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AB8DE" w14:textId="77777777" w:rsidR="009B3E94" w:rsidRDefault="009B3E94" w:rsidP="009B3E94">
      <w:pPr>
        <w:pBdr>
          <w:top w:val="single" w:sz="4" w:space="1" w:color="63A537" w:themeColor="accent2"/>
          <w:left w:val="single" w:sz="4" w:space="4" w:color="63A537" w:themeColor="accent2"/>
          <w:bottom w:val="single" w:sz="4" w:space="1" w:color="63A537" w:themeColor="accent2"/>
          <w:right w:val="single" w:sz="4" w:space="4" w:color="63A537" w:themeColor="accent2"/>
        </w:pBdr>
        <w:shd w:val="clear" w:color="auto" w:fill="D6EAAF" w:themeFill="accent1" w:themeFillTint="66"/>
        <w:jc w:val="center"/>
        <w:rPr>
          <w:rFonts w:ascii="Arial" w:hAnsi="Arial" w:cs="Arial"/>
          <w:b/>
          <w:kern w:val="24"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MDLN’s </w:t>
      </w:r>
      <w:r w:rsidR="00EB36B7" w:rsidRPr="009B3E94">
        <w:rPr>
          <w:rFonts w:ascii="Arial" w:eastAsia="Times New Roman" w:hAnsi="Arial" w:cs="Arial"/>
          <w:b/>
          <w:sz w:val="32"/>
          <w:szCs w:val="32"/>
        </w:rPr>
        <w:t>Vision:</w:t>
      </w:r>
      <w:r w:rsidR="00EB36B7" w:rsidRPr="009B3E94">
        <w:rPr>
          <w:rFonts w:ascii="Arial" w:hAnsi="Arial" w:cs="Arial"/>
          <w:b/>
          <w:kern w:val="24"/>
          <w:sz w:val="32"/>
          <w:szCs w:val="32"/>
        </w:rPr>
        <w:t xml:space="preserve"> </w:t>
      </w:r>
    </w:p>
    <w:p w14:paraId="020BFEEE" w14:textId="636A03A5" w:rsidR="00EB36B7" w:rsidRPr="009B3E94" w:rsidRDefault="00EB36B7" w:rsidP="009B3E94">
      <w:pPr>
        <w:pBdr>
          <w:top w:val="single" w:sz="4" w:space="1" w:color="63A537" w:themeColor="accent2"/>
          <w:left w:val="single" w:sz="4" w:space="4" w:color="63A537" w:themeColor="accent2"/>
          <w:bottom w:val="single" w:sz="4" w:space="1" w:color="63A537" w:themeColor="accent2"/>
          <w:right w:val="single" w:sz="4" w:space="4" w:color="63A537" w:themeColor="accent2"/>
        </w:pBdr>
        <w:shd w:val="clear" w:color="auto" w:fill="D6EAAF" w:themeFill="accent1" w:themeFillTint="66"/>
        <w:jc w:val="center"/>
        <w:rPr>
          <w:rFonts w:ascii="Arial" w:hAnsi="Arial" w:cs="Arial"/>
          <w:b/>
          <w:kern w:val="24"/>
          <w:sz w:val="32"/>
          <w:szCs w:val="32"/>
        </w:rPr>
      </w:pPr>
      <w:r w:rsidRPr="009B3E94">
        <w:rPr>
          <w:rFonts w:ascii="Arial" w:eastAsia="Times New Roman" w:hAnsi="Arial" w:cs="Arial"/>
          <w:b/>
          <w:sz w:val="28"/>
          <w:szCs w:val="28"/>
        </w:rPr>
        <w:t>Healthy Landscapes; Thriving Communities</w:t>
      </w:r>
    </w:p>
    <w:p w14:paraId="2248FC67" w14:textId="77777777" w:rsidR="00C504AF" w:rsidRPr="009B3E94" w:rsidRDefault="00C504AF" w:rsidP="00EB36B7">
      <w:pPr>
        <w:rPr>
          <w:rFonts w:ascii="Arial" w:eastAsia="Times New Roman" w:hAnsi="Arial" w:cs="Arial"/>
          <w:b/>
          <w:sz w:val="28"/>
          <w:szCs w:val="28"/>
        </w:rPr>
      </w:pPr>
    </w:p>
    <w:p w14:paraId="3B2259E0" w14:textId="77777777" w:rsidR="009B3E94" w:rsidRDefault="009B3E94" w:rsidP="009B3E94">
      <w:pPr>
        <w:pBdr>
          <w:top w:val="single" w:sz="4" w:space="1" w:color="63A537" w:themeColor="accent2"/>
          <w:left w:val="single" w:sz="4" w:space="4" w:color="63A537" w:themeColor="accent2"/>
          <w:bottom w:val="single" w:sz="4" w:space="1" w:color="63A537" w:themeColor="accent2"/>
          <w:right w:val="single" w:sz="4" w:space="4" w:color="63A537" w:themeColor="accent2"/>
        </w:pBdr>
        <w:shd w:val="clear" w:color="auto" w:fill="D6EAAF" w:themeFill="accent1" w:themeFillTint="66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MDLN’s </w:t>
      </w:r>
      <w:r w:rsidR="00EB36B7" w:rsidRPr="009B3E94">
        <w:rPr>
          <w:rFonts w:ascii="Arial" w:eastAsia="Times New Roman" w:hAnsi="Arial" w:cs="Arial"/>
          <w:b/>
          <w:sz w:val="32"/>
          <w:szCs w:val="32"/>
        </w:rPr>
        <w:t xml:space="preserve">Mission: </w:t>
      </w:r>
    </w:p>
    <w:p w14:paraId="0ECE0EE1" w14:textId="28137691" w:rsidR="004D6351" w:rsidRPr="009B3E94" w:rsidRDefault="00EB36B7" w:rsidP="009B3E94">
      <w:pPr>
        <w:pBdr>
          <w:top w:val="single" w:sz="4" w:space="1" w:color="63A537" w:themeColor="accent2"/>
          <w:left w:val="single" w:sz="4" w:space="4" w:color="63A537" w:themeColor="accent2"/>
          <w:bottom w:val="single" w:sz="4" w:space="1" w:color="63A537" w:themeColor="accent2"/>
          <w:right w:val="single" w:sz="4" w:space="4" w:color="63A537" w:themeColor="accent2"/>
        </w:pBdr>
        <w:shd w:val="clear" w:color="auto" w:fill="D6EAAF" w:themeFill="accent1" w:themeFillTint="66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B3E94">
        <w:rPr>
          <w:rFonts w:ascii="Arial" w:eastAsia="Times New Roman" w:hAnsi="Arial" w:cs="Arial"/>
          <w:b/>
          <w:iCs/>
          <w:sz w:val="28"/>
          <w:szCs w:val="28"/>
        </w:rPr>
        <w:t>Enabl</w:t>
      </w:r>
      <w:r w:rsidR="009B3E94">
        <w:rPr>
          <w:rFonts w:ascii="Arial" w:eastAsia="Times New Roman" w:hAnsi="Arial" w:cs="Arial"/>
          <w:b/>
          <w:iCs/>
          <w:sz w:val="28"/>
          <w:szCs w:val="28"/>
        </w:rPr>
        <w:t>ing</w:t>
      </w:r>
      <w:r w:rsidRPr="009B3E94">
        <w:rPr>
          <w:rFonts w:ascii="Arial" w:eastAsia="Times New Roman" w:hAnsi="Arial" w:cs="Arial"/>
          <w:b/>
          <w:iCs/>
          <w:sz w:val="28"/>
          <w:szCs w:val="28"/>
        </w:rPr>
        <w:t xml:space="preserve"> communities to thrive by creating pathways for innovative and biodiverse land and environmental practices</w:t>
      </w:r>
    </w:p>
    <w:p w14:paraId="0F100262" w14:textId="77777777" w:rsidR="004D6351" w:rsidRPr="009B3E94" w:rsidRDefault="004D6351" w:rsidP="00EB36B7">
      <w:pPr>
        <w:rPr>
          <w:rFonts w:ascii="Arial" w:eastAsia="Times New Roman" w:hAnsi="Arial" w:cs="Arial"/>
          <w:b/>
          <w:iCs/>
        </w:rPr>
      </w:pPr>
    </w:p>
    <w:p w14:paraId="2A486F6F" w14:textId="0DB85080" w:rsidR="00EB36B7" w:rsidRPr="009B3E94" w:rsidRDefault="009B3E94" w:rsidP="009B3E94">
      <w:pPr>
        <w:jc w:val="center"/>
        <w:rPr>
          <w:rFonts w:ascii="Arial" w:eastAsia="Times New Roman" w:hAnsi="Arial" w:cs="Arial"/>
          <w:b/>
          <w:iCs/>
          <w:sz w:val="32"/>
          <w:szCs w:val="32"/>
        </w:rPr>
      </w:pPr>
      <w:r w:rsidRPr="009B3E94">
        <w:rPr>
          <w:rFonts w:ascii="Arial" w:eastAsia="Times New Roman" w:hAnsi="Arial" w:cs="Arial"/>
          <w:b/>
          <w:iCs/>
          <w:sz w:val="32"/>
          <w:szCs w:val="32"/>
        </w:rPr>
        <w:t xml:space="preserve">MDLN’s </w:t>
      </w:r>
      <w:r w:rsidR="00C504AF" w:rsidRPr="009B3E94">
        <w:rPr>
          <w:rFonts w:ascii="Arial" w:eastAsia="Times New Roman" w:hAnsi="Arial" w:cs="Arial"/>
          <w:b/>
          <w:iCs/>
          <w:sz w:val="32"/>
          <w:szCs w:val="32"/>
        </w:rPr>
        <w:t>Priorities</w:t>
      </w:r>
    </w:p>
    <w:p w14:paraId="6DB45C32" w14:textId="77777777" w:rsidR="009B3E94" w:rsidRPr="009B3E94" w:rsidRDefault="009B3E94" w:rsidP="009B3E94">
      <w:pPr>
        <w:rPr>
          <w:rFonts w:ascii="Arial" w:eastAsia="Times New Roman" w:hAnsi="Arial" w:cs="Arial"/>
          <w:b/>
          <w:iCs/>
          <w:sz w:val="28"/>
          <w:szCs w:val="28"/>
        </w:rPr>
      </w:pPr>
    </w:p>
    <w:p w14:paraId="27F4179D" w14:textId="159E07C0" w:rsidR="004D6351" w:rsidRPr="009B3E94" w:rsidRDefault="00EB36B7" w:rsidP="00EB36B7">
      <w:pPr>
        <w:rPr>
          <w:rFonts w:ascii="Arial" w:eastAsia="Times New Roman" w:hAnsi="Arial" w:cs="Arial"/>
          <w:b/>
          <w:color w:val="63A537" w:themeColor="accent2"/>
        </w:rPr>
      </w:pPr>
      <w:r w:rsidRPr="009B3E94">
        <w:rPr>
          <w:rFonts w:ascii="Arial" w:eastAsia="Times New Roman" w:hAnsi="Arial" w:cs="Arial"/>
          <w:b/>
          <w:color w:val="63A537" w:themeColor="accent2"/>
          <w:sz w:val="28"/>
          <w:szCs w:val="28"/>
        </w:rPr>
        <w:t>1. Healthy land, biodiversity and water quality.</w:t>
      </w:r>
      <w:r w:rsidRPr="009B3E94">
        <w:rPr>
          <w:rFonts w:ascii="Arial" w:eastAsia="Times New Roman" w:hAnsi="Arial" w:cs="Arial"/>
          <w:b/>
          <w:color w:val="63A537" w:themeColor="accent2"/>
        </w:rPr>
        <w:t xml:space="preserve"> </w:t>
      </w:r>
    </w:p>
    <w:p w14:paraId="37E7C247" w14:textId="3DCB288C" w:rsidR="00EB36B7" w:rsidRPr="009B3E94" w:rsidRDefault="00EB36B7" w:rsidP="009B3E94">
      <w:pPr>
        <w:jc w:val="center"/>
        <w:rPr>
          <w:rFonts w:ascii="Arial" w:eastAsia="Times New Roman" w:hAnsi="Arial" w:cs="Arial"/>
          <w:b/>
          <w:iCs/>
          <w:color w:val="63A537" w:themeColor="accent2"/>
        </w:rPr>
      </w:pPr>
      <w:r w:rsidRPr="009B3E94">
        <w:rPr>
          <w:rFonts w:ascii="Arial" w:eastAsia="Times New Roman" w:hAnsi="Arial" w:cs="Arial"/>
          <w:b/>
          <w:color w:val="63A537" w:themeColor="accent2"/>
        </w:rPr>
        <w:t xml:space="preserve">Goal: </w:t>
      </w:r>
      <w:r w:rsidRPr="009B3E94">
        <w:rPr>
          <w:rFonts w:ascii="Arial" w:eastAsia="Times New Roman" w:hAnsi="Arial" w:cs="Arial"/>
          <w:b/>
          <w:iCs/>
          <w:color w:val="63A537" w:themeColor="accent2"/>
        </w:rPr>
        <w:t>Creat</w:t>
      </w:r>
      <w:r w:rsidR="009B3E94">
        <w:rPr>
          <w:rFonts w:ascii="Arial" w:eastAsia="Times New Roman" w:hAnsi="Arial" w:cs="Arial"/>
          <w:b/>
          <w:iCs/>
          <w:color w:val="63A537" w:themeColor="accent2"/>
        </w:rPr>
        <w:t>ing</w:t>
      </w:r>
      <w:r w:rsidRPr="009B3E94">
        <w:rPr>
          <w:rFonts w:ascii="Arial" w:eastAsia="Times New Roman" w:hAnsi="Arial" w:cs="Arial"/>
          <w:b/>
          <w:iCs/>
          <w:color w:val="63A537" w:themeColor="accent2"/>
        </w:rPr>
        <w:t xml:space="preserve"> rich experiential opportunities for people to have a positive environmental impact and learn about the environment.</w:t>
      </w:r>
    </w:p>
    <w:p w14:paraId="14D710A5" w14:textId="77777777" w:rsidR="004D6351" w:rsidRPr="009B3E94" w:rsidRDefault="004D6351" w:rsidP="00EB36B7">
      <w:pPr>
        <w:rPr>
          <w:rFonts w:ascii="Arial" w:eastAsia="Times New Roman" w:hAnsi="Arial" w:cs="Arial"/>
          <w:b/>
          <w:iCs/>
        </w:rPr>
      </w:pPr>
    </w:p>
    <w:p w14:paraId="5114E62C" w14:textId="0526C90F" w:rsidR="00EB36B7" w:rsidRPr="009B3E94" w:rsidRDefault="004D6351" w:rsidP="00EB36B7">
      <w:pPr>
        <w:rPr>
          <w:rFonts w:ascii="Arial" w:eastAsia="Times New Roman" w:hAnsi="Arial" w:cs="Arial"/>
          <w:b/>
          <w:iCs/>
        </w:rPr>
      </w:pPr>
      <w:r w:rsidRPr="009B3E94">
        <w:rPr>
          <w:rFonts w:ascii="Arial" w:eastAsia="Times New Roman" w:hAnsi="Arial" w:cs="Arial"/>
          <w:b/>
          <w:iCs/>
        </w:rPr>
        <w:t xml:space="preserve">We will </w:t>
      </w:r>
      <w:r w:rsidR="00250B3E" w:rsidRPr="009B3E94">
        <w:rPr>
          <w:rFonts w:ascii="Arial" w:eastAsia="Times New Roman" w:hAnsi="Arial" w:cs="Arial"/>
          <w:b/>
          <w:iCs/>
        </w:rPr>
        <w:t>achieve this by:</w:t>
      </w:r>
    </w:p>
    <w:p w14:paraId="3DC71ADF" w14:textId="77777777" w:rsidR="00894FF1" w:rsidRPr="009B3E94" w:rsidRDefault="00EB36B7" w:rsidP="00894FF1">
      <w:pPr>
        <w:pStyle w:val="ListParagraph"/>
        <w:numPr>
          <w:ilvl w:val="0"/>
          <w:numId w:val="5"/>
        </w:numPr>
        <w:contextualSpacing w:val="0"/>
        <w:rPr>
          <w:rFonts w:ascii="Arial" w:eastAsia="Times New Roman" w:hAnsi="Arial" w:cs="Arial"/>
          <w:b/>
        </w:rPr>
      </w:pPr>
      <w:r w:rsidRPr="009B3E94">
        <w:rPr>
          <w:rFonts w:ascii="Arial" w:eastAsia="Times New Roman" w:hAnsi="Arial" w:cs="Arial"/>
          <w:b/>
        </w:rPr>
        <w:t>Enhanc</w:t>
      </w:r>
      <w:r w:rsidR="004D6351" w:rsidRPr="009B3E94">
        <w:rPr>
          <w:rFonts w:ascii="Arial" w:eastAsia="Times New Roman" w:hAnsi="Arial" w:cs="Arial"/>
          <w:b/>
        </w:rPr>
        <w:t>ing</w:t>
      </w:r>
      <w:r w:rsidRPr="009B3E94">
        <w:rPr>
          <w:rFonts w:ascii="Arial" w:eastAsia="Times New Roman" w:hAnsi="Arial" w:cs="Arial"/>
          <w:b/>
        </w:rPr>
        <w:t xml:space="preserve"> biodiversity and water quality: </w:t>
      </w:r>
    </w:p>
    <w:p w14:paraId="29CF11A8" w14:textId="2BB79CFE" w:rsidR="00EB36B7" w:rsidRPr="009B3E94" w:rsidRDefault="00894FF1" w:rsidP="00660901">
      <w:pPr>
        <w:pStyle w:val="ListParagraph"/>
        <w:ind w:left="360"/>
        <w:contextualSpacing w:val="0"/>
        <w:rPr>
          <w:rFonts w:ascii="Arial" w:eastAsia="Times New Roman" w:hAnsi="Arial" w:cs="Arial"/>
          <w:b/>
        </w:rPr>
      </w:pPr>
      <w:r w:rsidRPr="009B3E94">
        <w:rPr>
          <w:rFonts w:ascii="Arial" w:eastAsia="Times New Roman" w:hAnsi="Arial" w:cs="Arial"/>
          <w:b/>
        </w:rPr>
        <w:t xml:space="preserve">1.1 </w:t>
      </w:r>
      <w:r w:rsidR="00EB36B7" w:rsidRPr="009B3E94">
        <w:rPr>
          <w:rFonts w:ascii="Arial" w:eastAsia="Times New Roman" w:hAnsi="Arial" w:cs="Arial"/>
          <w:b/>
        </w:rPr>
        <w:t>work</w:t>
      </w:r>
      <w:r w:rsidRPr="009B3E94">
        <w:rPr>
          <w:rFonts w:ascii="Arial" w:eastAsia="Times New Roman" w:hAnsi="Arial" w:cs="Arial"/>
          <w:b/>
        </w:rPr>
        <w:t>ing</w:t>
      </w:r>
      <w:r w:rsidR="00EB36B7" w:rsidRPr="009B3E94">
        <w:rPr>
          <w:rFonts w:ascii="Arial" w:eastAsia="Times New Roman" w:hAnsi="Arial" w:cs="Arial"/>
          <w:b/>
        </w:rPr>
        <w:t xml:space="preserve"> with communities of interest to achieve positive environmental outcomes.</w:t>
      </w:r>
    </w:p>
    <w:p w14:paraId="07E5348C" w14:textId="32ADF5C7" w:rsidR="00EB36B7" w:rsidRPr="009B3E94" w:rsidRDefault="00EB36B7" w:rsidP="00660901">
      <w:pPr>
        <w:pStyle w:val="ListParagraph"/>
        <w:numPr>
          <w:ilvl w:val="0"/>
          <w:numId w:val="5"/>
        </w:numPr>
        <w:contextualSpacing w:val="0"/>
        <w:rPr>
          <w:rFonts w:ascii="Arial" w:eastAsia="Times New Roman" w:hAnsi="Arial" w:cs="Arial"/>
          <w:b/>
        </w:rPr>
      </w:pPr>
      <w:r w:rsidRPr="009B3E94">
        <w:rPr>
          <w:rFonts w:ascii="Arial" w:eastAsia="Times New Roman" w:hAnsi="Arial" w:cs="Arial"/>
          <w:b/>
        </w:rPr>
        <w:t>Nurtur</w:t>
      </w:r>
      <w:r w:rsidR="009B3E94">
        <w:rPr>
          <w:rFonts w:ascii="Arial" w:eastAsia="Times New Roman" w:hAnsi="Arial" w:cs="Arial"/>
          <w:b/>
        </w:rPr>
        <w:t>ing</w:t>
      </w:r>
      <w:r w:rsidRPr="009B3E94">
        <w:rPr>
          <w:rFonts w:ascii="Arial" w:eastAsia="Times New Roman" w:hAnsi="Arial" w:cs="Arial"/>
          <w:b/>
        </w:rPr>
        <w:t xml:space="preserve"> healthy land</w:t>
      </w:r>
      <w:r w:rsidR="004D6351" w:rsidRPr="009B3E94">
        <w:rPr>
          <w:rFonts w:ascii="Arial" w:eastAsia="Times New Roman" w:hAnsi="Arial" w:cs="Arial"/>
          <w:b/>
        </w:rPr>
        <w:t xml:space="preserve"> by</w:t>
      </w:r>
      <w:r w:rsidRPr="009B3E94">
        <w:rPr>
          <w:rFonts w:ascii="Arial" w:eastAsia="Times New Roman" w:hAnsi="Arial" w:cs="Arial"/>
          <w:b/>
        </w:rPr>
        <w:t xml:space="preserve">: </w:t>
      </w:r>
    </w:p>
    <w:p w14:paraId="7F1DA284" w14:textId="2B5D5CFC" w:rsidR="00EB36B7" w:rsidRPr="009B3E94" w:rsidRDefault="00EB36B7" w:rsidP="00660901">
      <w:pPr>
        <w:pStyle w:val="ListParagraph"/>
        <w:numPr>
          <w:ilvl w:val="1"/>
          <w:numId w:val="5"/>
        </w:numPr>
        <w:contextualSpacing w:val="0"/>
        <w:rPr>
          <w:rFonts w:ascii="Arial" w:eastAsia="Times New Roman" w:hAnsi="Arial" w:cs="Arial"/>
          <w:b/>
        </w:rPr>
      </w:pPr>
      <w:r w:rsidRPr="009B3E94">
        <w:rPr>
          <w:rFonts w:ascii="Arial" w:eastAsia="Times New Roman" w:hAnsi="Arial" w:cs="Arial"/>
          <w:b/>
        </w:rPr>
        <w:t>Encourag</w:t>
      </w:r>
      <w:r w:rsidR="004D6351" w:rsidRPr="009B3E94">
        <w:rPr>
          <w:rFonts w:ascii="Arial" w:eastAsia="Times New Roman" w:hAnsi="Arial" w:cs="Arial"/>
          <w:b/>
        </w:rPr>
        <w:t>ing</w:t>
      </w:r>
      <w:r w:rsidRPr="009B3E94">
        <w:rPr>
          <w:rFonts w:ascii="Arial" w:eastAsia="Times New Roman" w:hAnsi="Arial" w:cs="Arial"/>
          <w:b/>
        </w:rPr>
        <w:t xml:space="preserve"> regenerative agriculture in the region. </w:t>
      </w:r>
    </w:p>
    <w:p w14:paraId="2EF0A2FB" w14:textId="6CB80683" w:rsidR="00421449" w:rsidRPr="009B3E94" w:rsidRDefault="00421449" w:rsidP="00660901">
      <w:pPr>
        <w:pStyle w:val="ListParagraph"/>
        <w:numPr>
          <w:ilvl w:val="1"/>
          <w:numId w:val="5"/>
        </w:numPr>
        <w:contextualSpacing w:val="0"/>
        <w:rPr>
          <w:rFonts w:ascii="Arial" w:eastAsia="Times New Roman" w:hAnsi="Arial" w:cs="Arial"/>
          <w:b/>
        </w:rPr>
      </w:pPr>
      <w:r w:rsidRPr="009B3E94">
        <w:rPr>
          <w:rFonts w:ascii="Arial" w:eastAsia="Times New Roman" w:hAnsi="Arial" w:cs="Arial"/>
          <w:b/>
        </w:rPr>
        <w:t>Promot</w:t>
      </w:r>
      <w:r w:rsidR="004D6351" w:rsidRPr="009B3E94">
        <w:rPr>
          <w:rFonts w:ascii="Arial" w:eastAsia="Times New Roman" w:hAnsi="Arial" w:cs="Arial"/>
          <w:b/>
        </w:rPr>
        <w:t>ing</w:t>
      </w:r>
      <w:r w:rsidRPr="009B3E94">
        <w:rPr>
          <w:rFonts w:ascii="Arial" w:eastAsia="Times New Roman" w:hAnsi="Arial" w:cs="Arial"/>
          <w:b/>
        </w:rPr>
        <w:t xml:space="preserve"> best available science from industry (MLA, Dairy Australia, Horticulture Australia) and Ag Vic to calculate and reduce emissions and encourage </w:t>
      </w:r>
      <w:r w:rsidR="00F43D79" w:rsidRPr="009B3E94">
        <w:rPr>
          <w:rFonts w:ascii="Arial" w:eastAsia="Times New Roman" w:hAnsi="Arial" w:cs="Arial"/>
          <w:b/>
        </w:rPr>
        <w:t>mitigation.</w:t>
      </w:r>
    </w:p>
    <w:p w14:paraId="60A948EE" w14:textId="6BA8D81F" w:rsidR="00EB36B7" w:rsidRPr="009B3E94" w:rsidRDefault="00EB36B7" w:rsidP="00660901">
      <w:pPr>
        <w:pStyle w:val="ListParagraph"/>
        <w:numPr>
          <w:ilvl w:val="1"/>
          <w:numId w:val="5"/>
        </w:numPr>
        <w:contextualSpacing w:val="0"/>
        <w:rPr>
          <w:rFonts w:ascii="Arial" w:eastAsia="Times New Roman" w:hAnsi="Arial" w:cs="Arial"/>
          <w:b/>
        </w:rPr>
      </w:pPr>
      <w:r w:rsidRPr="009B3E94">
        <w:rPr>
          <w:rFonts w:ascii="Arial" w:eastAsia="Times New Roman" w:hAnsi="Arial" w:cs="Arial"/>
          <w:b/>
        </w:rPr>
        <w:t>Creat</w:t>
      </w:r>
      <w:r w:rsidR="004D6351" w:rsidRPr="009B3E94">
        <w:rPr>
          <w:rFonts w:ascii="Arial" w:eastAsia="Times New Roman" w:hAnsi="Arial" w:cs="Arial"/>
          <w:b/>
        </w:rPr>
        <w:t>ing</w:t>
      </w:r>
      <w:r w:rsidRPr="009B3E94">
        <w:rPr>
          <w:rFonts w:ascii="Arial" w:eastAsia="Times New Roman" w:hAnsi="Arial" w:cs="Arial"/>
          <w:b/>
        </w:rPr>
        <w:t xml:space="preserve"> a resilient community responding to changing climate</w:t>
      </w:r>
      <w:r w:rsidR="00F43D79" w:rsidRPr="009B3E94">
        <w:rPr>
          <w:rFonts w:ascii="Arial" w:eastAsia="Times New Roman" w:hAnsi="Arial" w:cs="Arial"/>
          <w:b/>
        </w:rPr>
        <w:t>.</w:t>
      </w:r>
    </w:p>
    <w:p w14:paraId="595FB2D1" w14:textId="1D5FFFF6" w:rsidR="00EB36B7" w:rsidRPr="009B3E94" w:rsidRDefault="00EB36B7" w:rsidP="00660901">
      <w:pPr>
        <w:pStyle w:val="ListParagraph"/>
        <w:numPr>
          <w:ilvl w:val="1"/>
          <w:numId w:val="5"/>
        </w:numPr>
        <w:contextualSpacing w:val="0"/>
        <w:rPr>
          <w:rFonts w:ascii="Arial" w:eastAsia="Times New Roman" w:hAnsi="Arial" w:cs="Arial"/>
          <w:b/>
        </w:rPr>
      </w:pPr>
      <w:r w:rsidRPr="009B3E94">
        <w:rPr>
          <w:rFonts w:ascii="Arial" w:eastAsia="Times New Roman" w:hAnsi="Arial" w:cs="Arial"/>
          <w:b/>
        </w:rPr>
        <w:t>Encourag</w:t>
      </w:r>
      <w:r w:rsidR="004D6351" w:rsidRPr="009B3E94">
        <w:rPr>
          <w:rFonts w:ascii="Arial" w:eastAsia="Times New Roman" w:hAnsi="Arial" w:cs="Arial"/>
          <w:b/>
        </w:rPr>
        <w:t>ing</w:t>
      </w:r>
      <w:r w:rsidRPr="009B3E94">
        <w:rPr>
          <w:rFonts w:ascii="Arial" w:eastAsia="Times New Roman" w:hAnsi="Arial" w:cs="Arial"/>
          <w:b/>
        </w:rPr>
        <w:t xml:space="preserve"> effective pest and weed control across the region.</w:t>
      </w:r>
    </w:p>
    <w:p w14:paraId="77E2AB19" w14:textId="00D75B3D" w:rsidR="00894FF1" w:rsidRPr="009B3E94" w:rsidRDefault="00EB36B7" w:rsidP="00894FF1">
      <w:pPr>
        <w:numPr>
          <w:ilvl w:val="0"/>
          <w:numId w:val="5"/>
        </w:numPr>
        <w:rPr>
          <w:rFonts w:ascii="Arial" w:eastAsia="Times New Roman" w:hAnsi="Arial" w:cs="Arial"/>
          <w:b/>
        </w:rPr>
      </w:pPr>
      <w:r w:rsidRPr="009B3E94">
        <w:rPr>
          <w:rFonts w:ascii="Arial" w:eastAsia="Times New Roman" w:hAnsi="Arial" w:cs="Arial"/>
          <w:b/>
        </w:rPr>
        <w:t>Celebrat</w:t>
      </w:r>
      <w:r w:rsidR="00250B3E" w:rsidRPr="009B3E94">
        <w:rPr>
          <w:rFonts w:ascii="Arial" w:eastAsia="Times New Roman" w:hAnsi="Arial" w:cs="Arial"/>
          <w:b/>
        </w:rPr>
        <w:t>ing</w:t>
      </w:r>
      <w:r w:rsidRPr="009B3E94">
        <w:rPr>
          <w:rFonts w:ascii="Arial" w:eastAsia="Times New Roman" w:hAnsi="Arial" w:cs="Arial"/>
          <w:b/>
        </w:rPr>
        <w:t xml:space="preserve"> cultural heritage and history</w:t>
      </w:r>
      <w:r w:rsidR="00250B3E" w:rsidRPr="009B3E94">
        <w:rPr>
          <w:rFonts w:ascii="Arial" w:eastAsia="Times New Roman" w:hAnsi="Arial" w:cs="Arial"/>
          <w:b/>
        </w:rPr>
        <w:t xml:space="preserve"> through</w:t>
      </w:r>
      <w:r w:rsidR="00894FF1" w:rsidRPr="009B3E94">
        <w:rPr>
          <w:rFonts w:ascii="Arial" w:eastAsia="Times New Roman" w:hAnsi="Arial" w:cs="Arial"/>
          <w:b/>
        </w:rPr>
        <w:t>:</w:t>
      </w:r>
      <w:r w:rsidR="00250B3E" w:rsidRPr="009B3E94">
        <w:rPr>
          <w:rFonts w:ascii="Arial" w:eastAsia="Times New Roman" w:hAnsi="Arial" w:cs="Arial"/>
          <w:b/>
        </w:rPr>
        <w:t xml:space="preserve"> </w:t>
      </w:r>
    </w:p>
    <w:p w14:paraId="475BEC65" w14:textId="4DCAC435" w:rsidR="00EB36B7" w:rsidRPr="009B3E94" w:rsidRDefault="00894FF1" w:rsidP="00660901">
      <w:pPr>
        <w:ind w:left="360"/>
        <w:rPr>
          <w:rFonts w:ascii="Arial" w:eastAsia="Times New Roman" w:hAnsi="Arial" w:cs="Arial"/>
          <w:b/>
        </w:rPr>
      </w:pPr>
      <w:r w:rsidRPr="009B3E94">
        <w:rPr>
          <w:rFonts w:ascii="Arial" w:eastAsia="Times New Roman" w:hAnsi="Arial" w:cs="Arial"/>
          <w:b/>
        </w:rPr>
        <w:t xml:space="preserve">3.1 sharing the stories of the first </w:t>
      </w:r>
      <w:r w:rsidR="00EB36B7" w:rsidRPr="009B3E94">
        <w:rPr>
          <w:rFonts w:ascii="Arial" w:eastAsia="Times New Roman" w:hAnsi="Arial" w:cs="Arial"/>
          <w:b/>
        </w:rPr>
        <w:t>people and early settlers of the region to understand how the land and environment has changed over time.</w:t>
      </w:r>
    </w:p>
    <w:p w14:paraId="2C88AAD2" w14:textId="77777777" w:rsidR="00EB36B7" w:rsidRPr="009B3E94" w:rsidRDefault="00EB36B7" w:rsidP="00EB36B7">
      <w:pPr>
        <w:rPr>
          <w:rFonts w:ascii="Arial" w:eastAsia="Times New Roman" w:hAnsi="Arial" w:cs="Arial"/>
          <w:b/>
        </w:rPr>
      </w:pPr>
    </w:p>
    <w:p w14:paraId="197244D7" w14:textId="56BAAD6E" w:rsidR="004D6351" w:rsidRDefault="004D6351" w:rsidP="00C504AF">
      <w:pPr>
        <w:rPr>
          <w:rFonts w:ascii="Arial" w:eastAsia="Times New Roman" w:hAnsi="Arial" w:cs="Arial"/>
          <w:b/>
          <w:sz w:val="28"/>
          <w:szCs w:val="28"/>
        </w:rPr>
      </w:pPr>
    </w:p>
    <w:p w14:paraId="529C4281" w14:textId="4FB03E22" w:rsidR="009B3E94" w:rsidRDefault="009B3E94" w:rsidP="00C504AF">
      <w:pPr>
        <w:rPr>
          <w:rFonts w:ascii="Arial" w:eastAsia="Times New Roman" w:hAnsi="Arial" w:cs="Arial"/>
          <w:b/>
          <w:sz w:val="28"/>
          <w:szCs w:val="28"/>
        </w:rPr>
      </w:pPr>
    </w:p>
    <w:p w14:paraId="374C6E13" w14:textId="0A27B2EF" w:rsidR="009B3E94" w:rsidRDefault="009B3E94" w:rsidP="00C504AF">
      <w:pPr>
        <w:rPr>
          <w:rFonts w:ascii="Arial" w:eastAsia="Times New Roman" w:hAnsi="Arial" w:cs="Arial"/>
          <w:b/>
          <w:sz w:val="28"/>
          <w:szCs w:val="28"/>
        </w:rPr>
      </w:pPr>
    </w:p>
    <w:p w14:paraId="3008411C" w14:textId="77777777" w:rsidR="009B3E94" w:rsidRPr="009B3E94" w:rsidRDefault="009B3E94" w:rsidP="00C504AF">
      <w:pPr>
        <w:rPr>
          <w:rFonts w:ascii="Arial" w:eastAsia="Times New Roman" w:hAnsi="Arial" w:cs="Arial"/>
          <w:b/>
          <w:sz w:val="28"/>
          <w:szCs w:val="28"/>
        </w:rPr>
      </w:pPr>
    </w:p>
    <w:p w14:paraId="389DE4AA" w14:textId="5694DDF2" w:rsidR="004D6351" w:rsidRPr="009B3E94" w:rsidRDefault="00EB36B7" w:rsidP="00C504AF">
      <w:pPr>
        <w:rPr>
          <w:rFonts w:ascii="Arial" w:eastAsia="Times New Roman" w:hAnsi="Arial" w:cs="Arial"/>
          <w:b/>
          <w:color w:val="63A537" w:themeColor="accent2"/>
        </w:rPr>
      </w:pPr>
      <w:r w:rsidRPr="009B3E94">
        <w:rPr>
          <w:rFonts w:ascii="Arial" w:eastAsia="Times New Roman" w:hAnsi="Arial" w:cs="Arial"/>
          <w:b/>
          <w:color w:val="63A537" w:themeColor="accent2"/>
          <w:sz w:val="28"/>
          <w:szCs w:val="28"/>
        </w:rPr>
        <w:t xml:space="preserve">2. </w:t>
      </w:r>
      <w:r w:rsidR="00C504AF" w:rsidRPr="009B3E94">
        <w:rPr>
          <w:rFonts w:ascii="Arial" w:eastAsia="Times New Roman" w:hAnsi="Arial" w:cs="Arial"/>
          <w:b/>
          <w:color w:val="63A537" w:themeColor="accent2"/>
          <w:sz w:val="28"/>
          <w:szCs w:val="28"/>
        </w:rPr>
        <w:t xml:space="preserve">Thriving </w:t>
      </w:r>
      <w:r w:rsidRPr="009B3E94">
        <w:rPr>
          <w:rFonts w:ascii="Arial" w:eastAsia="Times New Roman" w:hAnsi="Arial" w:cs="Arial"/>
          <w:b/>
          <w:color w:val="63A537" w:themeColor="accent2"/>
          <w:sz w:val="28"/>
          <w:szCs w:val="28"/>
        </w:rPr>
        <w:t>Communities</w:t>
      </w:r>
      <w:r w:rsidR="00C504AF" w:rsidRPr="009B3E94">
        <w:rPr>
          <w:rFonts w:ascii="Arial" w:eastAsia="Times New Roman" w:hAnsi="Arial" w:cs="Arial"/>
          <w:b/>
          <w:color w:val="63A537" w:themeColor="accent2"/>
          <w:sz w:val="28"/>
          <w:szCs w:val="28"/>
        </w:rPr>
        <w:br/>
      </w:r>
    </w:p>
    <w:p w14:paraId="66C9EA5E" w14:textId="77777777" w:rsidR="00250B3E" w:rsidRPr="009B3E94" w:rsidRDefault="00EB36B7" w:rsidP="009B3E94">
      <w:pPr>
        <w:jc w:val="center"/>
        <w:rPr>
          <w:rFonts w:ascii="Arial" w:eastAsia="Times New Roman" w:hAnsi="Arial" w:cs="Arial"/>
          <w:b/>
          <w:color w:val="63A537" w:themeColor="accent2"/>
        </w:rPr>
      </w:pPr>
      <w:r w:rsidRPr="009B3E94">
        <w:rPr>
          <w:rFonts w:ascii="Arial" w:eastAsia="Times New Roman" w:hAnsi="Arial" w:cs="Arial"/>
          <w:b/>
          <w:color w:val="63A537" w:themeColor="accent2"/>
        </w:rPr>
        <w:t>Goal: connected, empowered, and thriving community with clear, effective communication working together to create healthy lands and environment.</w:t>
      </w:r>
    </w:p>
    <w:p w14:paraId="507B202D" w14:textId="738FBF79" w:rsidR="00250B3E" w:rsidRDefault="00250B3E" w:rsidP="00250B3E">
      <w:pPr>
        <w:rPr>
          <w:rFonts w:ascii="Arial" w:eastAsia="Times New Roman" w:hAnsi="Arial" w:cs="Arial"/>
          <w:b/>
        </w:rPr>
      </w:pPr>
    </w:p>
    <w:p w14:paraId="6CB18262" w14:textId="77777777" w:rsidR="009B3E94" w:rsidRPr="009B3E94" w:rsidRDefault="009B3E94" w:rsidP="00250B3E">
      <w:pPr>
        <w:rPr>
          <w:rFonts w:ascii="Arial" w:eastAsia="Times New Roman" w:hAnsi="Arial" w:cs="Arial"/>
          <w:b/>
        </w:rPr>
      </w:pPr>
    </w:p>
    <w:p w14:paraId="72F4D0ED" w14:textId="5B184DC2" w:rsidR="009B3E94" w:rsidRDefault="00250B3E" w:rsidP="00250B3E">
      <w:pPr>
        <w:rPr>
          <w:rFonts w:ascii="Arial" w:eastAsia="Times New Roman" w:hAnsi="Arial" w:cs="Arial"/>
          <w:b/>
          <w:iCs/>
        </w:rPr>
      </w:pPr>
      <w:r w:rsidRPr="009B3E94">
        <w:rPr>
          <w:rFonts w:ascii="Arial" w:eastAsia="Times New Roman" w:hAnsi="Arial" w:cs="Arial"/>
          <w:b/>
          <w:iCs/>
        </w:rPr>
        <w:t>We will achieve this by:</w:t>
      </w:r>
    </w:p>
    <w:p w14:paraId="4E6BF520" w14:textId="77777777" w:rsidR="009B3E94" w:rsidRPr="009B3E94" w:rsidRDefault="009B3E94" w:rsidP="00250B3E">
      <w:pPr>
        <w:rPr>
          <w:rFonts w:ascii="Arial" w:eastAsia="Times New Roman" w:hAnsi="Arial" w:cs="Arial"/>
          <w:b/>
          <w:iCs/>
        </w:rPr>
      </w:pPr>
    </w:p>
    <w:p w14:paraId="0DFAE71D" w14:textId="5BA3FB5D" w:rsidR="00894FF1" w:rsidRPr="009B3E94" w:rsidRDefault="00EE380A" w:rsidP="00660901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b/>
        </w:rPr>
      </w:pPr>
      <w:r w:rsidRPr="009B3E94">
        <w:rPr>
          <w:rFonts w:ascii="Arial" w:eastAsia="Times New Roman" w:hAnsi="Arial" w:cs="Arial"/>
          <w:b/>
        </w:rPr>
        <w:t>Strengthen</w:t>
      </w:r>
      <w:r w:rsidR="00250B3E" w:rsidRPr="009B3E94">
        <w:rPr>
          <w:rFonts w:ascii="Arial" w:eastAsia="Times New Roman" w:hAnsi="Arial" w:cs="Arial"/>
          <w:b/>
        </w:rPr>
        <w:t>ing</w:t>
      </w:r>
      <w:r w:rsidRPr="009B3E94">
        <w:rPr>
          <w:rFonts w:ascii="Arial" w:eastAsia="Times New Roman" w:hAnsi="Arial" w:cs="Arial"/>
          <w:b/>
        </w:rPr>
        <w:t xml:space="preserve"> Landcare groups: </w:t>
      </w:r>
    </w:p>
    <w:p w14:paraId="218DC127" w14:textId="76D61545" w:rsidR="00EB36B7" w:rsidRPr="009B3E94" w:rsidRDefault="00EE380A" w:rsidP="00660901">
      <w:pPr>
        <w:numPr>
          <w:ilvl w:val="1"/>
          <w:numId w:val="9"/>
        </w:numPr>
        <w:jc w:val="both"/>
        <w:rPr>
          <w:rFonts w:ascii="Arial" w:eastAsia="Times New Roman" w:hAnsi="Arial" w:cs="Arial"/>
          <w:b/>
        </w:rPr>
      </w:pPr>
      <w:r w:rsidRPr="009B3E94">
        <w:rPr>
          <w:rFonts w:ascii="Arial" w:eastAsia="Times New Roman" w:hAnsi="Arial" w:cs="Arial"/>
          <w:b/>
        </w:rPr>
        <w:t>B</w:t>
      </w:r>
      <w:r w:rsidR="00EB36B7" w:rsidRPr="009B3E94">
        <w:rPr>
          <w:rFonts w:ascii="Arial" w:eastAsia="Times New Roman" w:hAnsi="Arial" w:cs="Arial"/>
          <w:b/>
        </w:rPr>
        <w:t>uild</w:t>
      </w:r>
      <w:r w:rsidR="00250B3E" w:rsidRPr="009B3E94">
        <w:rPr>
          <w:rFonts w:ascii="Arial" w:eastAsia="Times New Roman" w:hAnsi="Arial" w:cs="Arial"/>
          <w:b/>
        </w:rPr>
        <w:t>ing</w:t>
      </w:r>
      <w:r w:rsidR="00EB36B7" w:rsidRPr="009B3E94">
        <w:rPr>
          <w:rFonts w:ascii="Arial" w:eastAsia="Times New Roman" w:hAnsi="Arial" w:cs="Arial"/>
          <w:b/>
        </w:rPr>
        <w:t xml:space="preserve"> autonomy, invest</w:t>
      </w:r>
      <w:r w:rsidR="00250B3E" w:rsidRPr="009B3E94">
        <w:rPr>
          <w:rFonts w:ascii="Arial" w:eastAsia="Times New Roman" w:hAnsi="Arial" w:cs="Arial"/>
          <w:b/>
        </w:rPr>
        <w:t>ing</w:t>
      </w:r>
      <w:r w:rsidR="00EB36B7" w:rsidRPr="009B3E94">
        <w:rPr>
          <w:rFonts w:ascii="Arial" w:eastAsia="Times New Roman" w:hAnsi="Arial" w:cs="Arial"/>
          <w:b/>
        </w:rPr>
        <w:t xml:space="preserve"> in capacity building and encourag</w:t>
      </w:r>
      <w:r w:rsidR="00250B3E" w:rsidRPr="009B3E94">
        <w:rPr>
          <w:rFonts w:ascii="Arial" w:eastAsia="Times New Roman" w:hAnsi="Arial" w:cs="Arial"/>
          <w:b/>
        </w:rPr>
        <w:t>ing</w:t>
      </w:r>
      <w:r w:rsidR="00EB36B7" w:rsidRPr="009B3E94">
        <w:rPr>
          <w:rFonts w:ascii="Arial" w:eastAsia="Times New Roman" w:hAnsi="Arial" w:cs="Arial"/>
          <w:b/>
        </w:rPr>
        <w:t xml:space="preserve"> engagement</w:t>
      </w:r>
      <w:r w:rsidR="00F43D79" w:rsidRPr="009B3E94">
        <w:rPr>
          <w:rFonts w:ascii="Arial" w:eastAsia="Times New Roman" w:hAnsi="Arial" w:cs="Arial"/>
          <w:b/>
        </w:rPr>
        <w:t>.</w:t>
      </w:r>
    </w:p>
    <w:p w14:paraId="08B072D5" w14:textId="497A751D" w:rsidR="00894FF1" w:rsidRPr="009B3E94" w:rsidRDefault="00250B3E" w:rsidP="00660901">
      <w:pPr>
        <w:pStyle w:val="ListParagraph"/>
        <w:numPr>
          <w:ilvl w:val="0"/>
          <w:numId w:val="9"/>
        </w:numPr>
        <w:jc w:val="both"/>
        <w:rPr>
          <w:rFonts w:ascii="Arial" w:eastAsia="Times New Roman" w:hAnsi="Arial" w:cs="Arial"/>
          <w:b/>
        </w:rPr>
      </w:pPr>
      <w:r w:rsidRPr="009B3E94">
        <w:rPr>
          <w:rFonts w:ascii="Arial" w:eastAsia="Times New Roman" w:hAnsi="Arial" w:cs="Arial"/>
          <w:b/>
        </w:rPr>
        <w:t>Influencing the</w:t>
      </w:r>
      <w:r w:rsidR="00EB36B7" w:rsidRPr="009B3E94">
        <w:rPr>
          <w:rFonts w:ascii="Arial" w:eastAsia="Times New Roman" w:hAnsi="Arial" w:cs="Arial"/>
          <w:b/>
        </w:rPr>
        <w:t xml:space="preserve"> broader community: </w:t>
      </w:r>
    </w:p>
    <w:p w14:paraId="5670995A" w14:textId="3C40ED05" w:rsidR="00F8756A" w:rsidRPr="009B3E94" w:rsidRDefault="00EB36B7" w:rsidP="00660901">
      <w:pPr>
        <w:numPr>
          <w:ilvl w:val="1"/>
          <w:numId w:val="9"/>
        </w:numPr>
        <w:jc w:val="both"/>
        <w:rPr>
          <w:rFonts w:ascii="Arial" w:eastAsia="Times New Roman" w:hAnsi="Arial" w:cs="Arial"/>
          <w:b/>
        </w:rPr>
      </w:pPr>
      <w:r w:rsidRPr="009B3E94">
        <w:rPr>
          <w:rFonts w:ascii="Arial" w:eastAsia="Times New Roman" w:hAnsi="Arial" w:cs="Arial"/>
          <w:b/>
        </w:rPr>
        <w:t>Strengthen</w:t>
      </w:r>
      <w:r w:rsidR="00250B3E" w:rsidRPr="009B3E94">
        <w:rPr>
          <w:rFonts w:ascii="Arial" w:eastAsia="Times New Roman" w:hAnsi="Arial" w:cs="Arial"/>
          <w:b/>
        </w:rPr>
        <w:t>ing</w:t>
      </w:r>
      <w:r w:rsidRPr="009B3E94">
        <w:rPr>
          <w:rFonts w:ascii="Arial" w:eastAsia="Times New Roman" w:hAnsi="Arial" w:cs="Arial"/>
          <w:b/>
        </w:rPr>
        <w:t xml:space="preserve"> connections with communities with similar values and interests</w:t>
      </w:r>
      <w:r w:rsidR="00F43D79" w:rsidRPr="009B3E94">
        <w:rPr>
          <w:rFonts w:ascii="Arial" w:eastAsia="Times New Roman" w:hAnsi="Arial" w:cs="Arial"/>
          <w:b/>
        </w:rPr>
        <w:t>.</w:t>
      </w:r>
    </w:p>
    <w:p w14:paraId="074121FB" w14:textId="423C4EAE" w:rsidR="00894FF1" w:rsidRPr="009B3E94" w:rsidRDefault="00EB36B7" w:rsidP="00660901">
      <w:pPr>
        <w:pStyle w:val="ListParagraph"/>
        <w:numPr>
          <w:ilvl w:val="0"/>
          <w:numId w:val="9"/>
        </w:numPr>
        <w:jc w:val="both"/>
        <w:rPr>
          <w:rFonts w:ascii="Arial" w:eastAsia="Times New Roman" w:hAnsi="Arial" w:cs="Arial"/>
          <w:b/>
        </w:rPr>
      </w:pPr>
      <w:r w:rsidRPr="009B3E94">
        <w:rPr>
          <w:rFonts w:ascii="Arial" w:eastAsia="Times New Roman" w:hAnsi="Arial" w:cs="Arial"/>
          <w:b/>
        </w:rPr>
        <w:t>Communicat</w:t>
      </w:r>
      <w:r w:rsidR="00250B3E" w:rsidRPr="009B3E94">
        <w:rPr>
          <w:rFonts w:ascii="Arial" w:eastAsia="Times New Roman" w:hAnsi="Arial" w:cs="Arial"/>
          <w:b/>
        </w:rPr>
        <w:t>ing</w:t>
      </w:r>
      <w:r w:rsidR="00894FF1" w:rsidRPr="009B3E94">
        <w:rPr>
          <w:rFonts w:ascii="Arial" w:eastAsia="Times New Roman" w:hAnsi="Arial" w:cs="Arial"/>
          <w:b/>
        </w:rPr>
        <w:t>:</w:t>
      </w:r>
    </w:p>
    <w:p w14:paraId="32C8D709" w14:textId="3E73A0AD" w:rsidR="00EB36B7" w:rsidRPr="009B3E94" w:rsidRDefault="00250B3E" w:rsidP="00F8756A">
      <w:pPr>
        <w:numPr>
          <w:ilvl w:val="1"/>
          <w:numId w:val="9"/>
        </w:numPr>
        <w:jc w:val="both"/>
        <w:rPr>
          <w:rFonts w:ascii="Arial" w:eastAsia="Times New Roman" w:hAnsi="Arial" w:cs="Arial"/>
          <w:b/>
        </w:rPr>
      </w:pPr>
      <w:r w:rsidRPr="009B3E94">
        <w:rPr>
          <w:rFonts w:ascii="Arial" w:eastAsia="Times New Roman" w:hAnsi="Arial" w:cs="Arial"/>
          <w:b/>
        </w:rPr>
        <w:t xml:space="preserve"> through use of a variety of methods that are </w:t>
      </w:r>
      <w:r w:rsidR="00894FF1" w:rsidRPr="009B3E94">
        <w:rPr>
          <w:rFonts w:ascii="Arial" w:eastAsia="Times New Roman" w:hAnsi="Arial" w:cs="Arial"/>
          <w:b/>
        </w:rPr>
        <w:t>r</w:t>
      </w:r>
      <w:r w:rsidR="00EB36B7" w:rsidRPr="009B3E94">
        <w:rPr>
          <w:rFonts w:ascii="Arial" w:eastAsia="Times New Roman" w:hAnsi="Arial" w:cs="Arial"/>
          <w:b/>
        </w:rPr>
        <w:t>egular effective</w:t>
      </w:r>
      <w:r w:rsidRPr="009B3E94">
        <w:rPr>
          <w:rFonts w:ascii="Arial" w:eastAsia="Times New Roman" w:hAnsi="Arial" w:cs="Arial"/>
          <w:b/>
        </w:rPr>
        <w:t xml:space="preserve">, </w:t>
      </w:r>
      <w:proofErr w:type="spellStart"/>
      <w:r w:rsidRPr="009B3E94">
        <w:rPr>
          <w:rFonts w:ascii="Arial" w:eastAsia="Times New Roman" w:hAnsi="Arial" w:cs="Arial"/>
          <w:b/>
        </w:rPr>
        <w:t>targetted</w:t>
      </w:r>
      <w:proofErr w:type="spellEnd"/>
      <w:r w:rsidR="00EB36B7" w:rsidRPr="009B3E94">
        <w:rPr>
          <w:rFonts w:ascii="Arial" w:eastAsia="Times New Roman" w:hAnsi="Arial" w:cs="Arial"/>
          <w:b/>
        </w:rPr>
        <w:t xml:space="preserve"> within network</w:t>
      </w:r>
      <w:r w:rsidR="00894FF1" w:rsidRPr="009B3E94">
        <w:rPr>
          <w:rFonts w:ascii="Arial" w:eastAsia="Times New Roman" w:hAnsi="Arial" w:cs="Arial"/>
          <w:b/>
        </w:rPr>
        <w:t>s</w:t>
      </w:r>
      <w:r w:rsidR="00EB36B7" w:rsidRPr="009B3E94">
        <w:rPr>
          <w:rFonts w:ascii="Arial" w:eastAsia="Times New Roman" w:hAnsi="Arial" w:cs="Arial"/>
          <w:b/>
        </w:rPr>
        <w:t>, groups, stakeholders and community.</w:t>
      </w:r>
    </w:p>
    <w:p w14:paraId="7B7F57FC" w14:textId="77777777" w:rsidR="00F8756A" w:rsidRPr="009B3E94" w:rsidRDefault="00F8756A" w:rsidP="00660901">
      <w:pPr>
        <w:ind w:left="792"/>
        <w:jc w:val="both"/>
        <w:rPr>
          <w:rFonts w:ascii="Arial" w:eastAsia="Times New Roman" w:hAnsi="Arial" w:cs="Arial"/>
          <w:b/>
        </w:rPr>
      </w:pPr>
    </w:p>
    <w:p w14:paraId="31A759CF" w14:textId="7DA400ED" w:rsidR="00F8756A" w:rsidRPr="009B3E94" w:rsidRDefault="00894FF1" w:rsidP="00660901">
      <w:pPr>
        <w:jc w:val="both"/>
        <w:rPr>
          <w:rFonts w:ascii="Arial" w:eastAsia="Times New Roman" w:hAnsi="Arial" w:cs="Arial"/>
          <w:b/>
        </w:rPr>
      </w:pPr>
      <w:r w:rsidRPr="009B3E94">
        <w:rPr>
          <w:rFonts w:ascii="Arial" w:eastAsia="Times New Roman" w:hAnsi="Arial" w:cs="Arial"/>
          <w:b/>
        </w:rPr>
        <w:t xml:space="preserve">4. </w:t>
      </w:r>
      <w:r w:rsidR="00EB36B7" w:rsidRPr="009B3E94">
        <w:rPr>
          <w:rFonts w:ascii="Arial" w:eastAsia="Times New Roman" w:hAnsi="Arial" w:cs="Arial"/>
          <w:b/>
        </w:rPr>
        <w:t>Capacity building and education: through training and project activities</w:t>
      </w:r>
      <w:r w:rsidR="00F43D79" w:rsidRPr="009B3E94">
        <w:rPr>
          <w:rFonts w:ascii="Arial" w:eastAsia="Times New Roman" w:hAnsi="Arial" w:cs="Arial"/>
          <w:b/>
        </w:rPr>
        <w:t>.</w:t>
      </w:r>
    </w:p>
    <w:p w14:paraId="353961E4" w14:textId="77777777" w:rsidR="00F8756A" w:rsidRPr="009B3E94" w:rsidRDefault="00F8756A" w:rsidP="00660901">
      <w:pPr>
        <w:ind w:left="432"/>
        <w:jc w:val="both"/>
        <w:rPr>
          <w:rFonts w:ascii="Arial" w:eastAsia="Times New Roman" w:hAnsi="Arial" w:cs="Arial"/>
          <w:b/>
        </w:rPr>
      </w:pPr>
    </w:p>
    <w:p w14:paraId="15E4ABA3" w14:textId="0C6E1791" w:rsidR="00EB36B7" w:rsidRPr="009B3E94" w:rsidRDefault="00894FF1" w:rsidP="00660901">
      <w:pPr>
        <w:jc w:val="both"/>
        <w:rPr>
          <w:b/>
        </w:rPr>
      </w:pPr>
      <w:r w:rsidRPr="009B3E94">
        <w:rPr>
          <w:rFonts w:ascii="Arial" w:eastAsia="Times New Roman" w:hAnsi="Arial" w:cs="Arial"/>
          <w:b/>
        </w:rPr>
        <w:t xml:space="preserve">5. </w:t>
      </w:r>
      <w:r w:rsidR="00EB36B7" w:rsidRPr="009B3E94">
        <w:rPr>
          <w:rFonts w:ascii="Arial" w:eastAsia="Times New Roman" w:hAnsi="Arial" w:cs="Arial"/>
          <w:b/>
        </w:rPr>
        <w:t>Strategic stakeholder engagement</w:t>
      </w:r>
      <w:r w:rsidR="00660901" w:rsidRPr="009B3E94">
        <w:rPr>
          <w:rFonts w:ascii="Arial" w:eastAsia="Times New Roman" w:hAnsi="Arial" w:cs="Arial"/>
          <w:b/>
        </w:rPr>
        <w:t xml:space="preserve"> by:</w:t>
      </w:r>
      <w:r w:rsidR="00EB36B7" w:rsidRPr="009B3E94">
        <w:rPr>
          <w:rFonts w:ascii="Arial" w:eastAsia="Times New Roman" w:hAnsi="Arial" w:cs="Arial"/>
          <w:b/>
        </w:rPr>
        <w:t xml:space="preserve"> </w:t>
      </w:r>
      <w:r w:rsidR="00660901" w:rsidRPr="009B3E94">
        <w:rPr>
          <w:b/>
        </w:rPr>
        <w:t>b</w:t>
      </w:r>
      <w:r w:rsidR="00421449" w:rsidRPr="009B3E94">
        <w:rPr>
          <w:rFonts w:ascii="Arial" w:eastAsia="Times New Roman" w:hAnsi="Arial" w:cs="Arial"/>
          <w:b/>
        </w:rPr>
        <w:t>uild</w:t>
      </w:r>
      <w:r w:rsidR="00250B3E" w:rsidRPr="009B3E94">
        <w:rPr>
          <w:rFonts w:ascii="Arial" w:eastAsia="Times New Roman" w:hAnsi="Arial" w:cs="Arial"/>
          <w:b/>
        </w:rPr>
        <w:t>ing</w:t>
      </w:r>
      <w:r w:rsidR="00421449" w:rsidRPr="009B3E94">
        <w:rPr>
          <w:rFonts w:ascii="Arial" w:eastAsia="Times New Roman" w:hAnsi="Arial" w:cs="Arial"/>
          <w:b/>
        </w:rPr>
        <w:t xml:space="preserve"> relationships with key </w:t>
      </w:r>
      <w:proofErr w:type="spellStart"/>
      <w:r w:rsidR="00421449" w:rsidRPr="009B3E94">
        <w:rPr>
          <w:rFonts w:ascii="Arial" w:eastAsia="Times New Roman" w:hAnsi="Arial" w:cs="Arial"/>
          <w:b/>
        </w:rPr>
        <w:t>organisations</w:t>
      </w:r>
      <w:proofErr w:type="spellEnd"/>
      <w:r w:rsidR="00421449" w:rsidRPr="009B3E94">
        <w:rPr>
          <w:rFonts w:ascii="Arial" w:eastAsia="Times New Roman" w:hAnsi="Arial" w:cs="Arial"/>
          <w:b/>
        </w:rPr>
        <w:t>.</w:t>
      </w:r>
    </w:p>
    <w:p w14:paraId="00994CF5" w14:textId="77777777" w:rsidR="00EB36B7" w:rsidRPr="009B3E94" w:rsidRDefault="00EB36B7" w:rsidP="00EB36B7">
      <w:pPr>
        <w:ind w:left="2160"/>
        <w:rPr>
          <w:rFonts w:ascii="Arial" w:eastAsia="Times New Roman" w:hAnsi="Arial" w:cs="Arial"/>
          <w:b/>
        </w:rPr>
      </w:pPr>
    </w:p>
    <w:p w14:paraId="2B6A7AF4" w14:textId="66E06F74" w:rsidR="004D6351" w:rsidRDefault="004D6351" w:rsidP="00EB36B7">
      <w:pPr>
        <w:rPr>
          <w:rFonts w:ascii="Arial" w:eastAsia="Times New Roman" w:hAnsi="Arial" w:cs="Arial"/>
          <w:b/>
          <w:sz w:val="28"/>
          <w:szCs w:val="28"/>
        </w:rPr>
      </w:pPr>
    </w:p>
    <w:p w14:paraId="4B20AE99" w14:textId="3FD70E48" w:rsidR="00AD3BD1" w:rsidRDefault="00AD3BD1" w:rsidP="00EB36B7">
      <w:pPr>
        <w:rPr>
          <w:rFonts w:ascii="Arial" w:eastAsia="Times New Roman" w:hAnsi="Arial" w:cs="Arial"/>
          <w:b/>
          <w:sz w:val="28"/>
          <w:szCs w:val="28"/>
        </w:rPr>
      </w:pPr>
    </w:p>
    <w:p w14:paraId="384BACCF" w14:textId="4A315412" w:rsidR="00AD3BD1" w:rsidRDefault="00AD3BD1" w:rsidP="00EB36B7">
      <w:pPr>
        <w:rPr>
          <w:rFonts w:ascii="Arial" w:eastAsia="Times New Roman" w:hAnsi="Arial" w:cs="Arial"/>
          <w:b/>
          <w:sz w:val="28"/>
          <w:szCs w:val="28"/>
        </w:rPr>
      </w:pPr>
    </w:p>
    <w:p w14:paraId="61730C55" w14:textId="77777777" w:rsidR="00AD3BD1" w:rsidRPr="009B3E94" w:rsidRDefault="00AD3BD1" w:rsidP="00EB36B7">
      <w:pPr>
        <w:rPr>
          <w:rFonts w:ascii="Arial" w:eastAsia="Times New Roman" w:hAnsi="Arial" w:cs="Arial"/>
          <w:b/>
          <w:sz w:val="28"/>
          <w:szCs w:val="28"/>
        </w:rPr>
      </w:pPr>
    </w:p>
    <w:p w14:paraId="364AC87E" w14:textId="3B41D6D0" w:rsidR="004D6351" w:rsidRDefault="004D6351" w:rsidP="00EB36B7">
      <w:pPr>
        <w:rPr>
          <w:rFonts w:ascii="Arial" w:eastAsia="Times New Roman" w:hAnsi="Arial" w:cs="Arial"/>
          <w:b/>
          <w:sz w:val="28"/>
          <w:szCs w:val="28"/>
        </w:rPr>
      </w:pPr>
    </w:p>
    <w:p w14:paraId="28A1E817" w14:textId="67D494D0" w:rsidR="009B3E94" w:rsidRPr="00AD3BD1" w:rsidRDefault="00AD3BD1" w:rsidP="00AD3BD1">
      <w:pPr>
        <w:pBdr>
          <w:top w:val="single" w:sz="8" w:space="1" w:color="63A537" w:themeColor="accent2"/>
          <w:left w:val="single" w:sz="8" w:space="4" w:color="63A537" w:themeColor="accent2"/>
          <w:bottom w:val="single" w:sz="8" w:space="1" w:color="63A537" w:themeColor="accent2"/>
          <w:right w:val="single" w:sz="8" w:space="4" w:color="63A537" w:themeColor="accent2"/>
        </w:pBdr>
        <w:jc w:val="center"/>
        <w:rPr>
          <w:rFonts w:ascii="Arial" w:eastAsia="Times New Roman" w:hAnsi="Arial" w:cs="Arial"/>
          <w:b/>
          <w:color w:val="BFE2A8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color w:val="BFE2A8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Healthy Landscapes, Thriving Communities</w:t>
      </w:r>
    </w:p>
    <w:p w14:paraId="5FA13703" w14:textId="46C84FDF" w:rsidR="009B3E94" w:rsidRDefault="009B3E94" w:rsidP="00EB36B7">
      <w:pPr>
        <w:rPr>
          <w:rFonts w:ascii="Arial" w:eastAsia="Times New Roman" w:hAnsi="Arial" w:cs="Arial"/>
          <w:b/>
          <w:sz w:val="28"/>
          <w:szCs w:val="28"/>
        </w:rPr>
      </w:pPr>
    </w:p>
    <w:p w14:paraId="45B50880" w14:textId="1EA7AAD0" w:rsidR="009B3E94" w:rsidRDefault="009B3E94" w:rsidP="00EB36B7">
      <w:pPr>
        <w:rPr>
          <w:rFonts w:ascii="Arial" w:eastAsia="Times New Roman" w:hAnsi="Arial" w:cs="Arial"/>
          <w:b/>
          <w:sz w:val="28"/>
          <w:szCs w:val="28"/>
        </w:rPr>
      </w:pPr>
    </w:p>
    <w:p w14:paraId="2150AD67" w14:textId="77777777" w:rsidR="009B3E94" w:rsidRPr="009B3E94" w:rsidRDefault="009B3E94" w:rsidP="00EB36B7">
      <w:pPr>
        <w:rPr>
          <w:rFonts w:ascii="Arial" w:eastAsia="Times New Roman" w:hAnsi="Arial" w:cs="Arial"/>
          <w:b/>
          <w:sz w:val="28"/>
          <w:szCs w:val="28"/>
        </w:rPr>
      </w:pPr>
    </w:p>
    <w:p w14:paraId="55455BF3" w14:textId="536D0ACA" w:rsidR="00C504AF" w:rsidRPr="009B3E94" w:rsidRDefault="00EB36B7" w:rsidP="00EB36B7">
      <w:pPr>
        <w:rPr>
          <w:rFonts w:ascii="Arial" w:eastAsia="Times New Roman" w:hAnsi="Arial" w:cs="Arial"/>
          <w:b/>
          <w:color w:val="63A537" w:themeColor="accent2"/>
        </w:rPr>
      </w:pPr>
      <w:r w:rsidRPr="009B3E94">
        <w:rPr>
          <w:rFonts w:ascii="Arial" w:eastAsia="Times New Roman" w:hAnsi="Arial" w:cs="Arial"/>
          <w:b/>
          <w:color w:val="63A537" w:themeColor="accent2"/>
          <w:sz w:val="28"/>
          <w:szCs w:val="28"/>
        </w:rPr>
        <w:t xml:space="preserve">3. </w:t>
      </w:r>
      <w:r w:rsidR="004D6351" w:rsidRPr="009B3E94">
        <w:rPr>
          <w:rFonts w:ascii="Arial" w:eastAsia="Times New Roman" w:hAnsi="Arial" w:cs="Arial"/>
          <w:b/>
          <w:color w:val="63A537" w:themeColor="accent2"/>
          <w:sz w:val="28"/>
          <w:szCs w:val="28"/>
        </w:rPr>
        <w:t xml:space="preserve">Good </w:t>
      </w:r>
      <w:r w:rsidRPr="009B3E94">
        <w:rPr>
          <w:rFonts w:ascii="Arial" w:eastAsia="Times New Roman" w:hAnsi="Arial" w:cs="Arial"/>
          <w:b/>
          <w:color w:val="63A537" w:themeColor="accent2"/>
          <w:sz w:val="28"/>
          <w:szCs w:val="28"/>
        </w:rPr>
        <w:t>Governance:</w:t>
      </w:r>
      <w:r w:rsidRPr="009B3E94">
        <w:rPr>
          <w:rFonts w:ascii="Arial" w:eastAsia="Times New Roman" w:hAnsi="Arial" w:cs="Arial"/>
          <w:b/>
          <w:color w:val="63A537" w:themeColor="accent2"/>
        </w:rPr>
        <w:t xml:space="preserve"> </w:t>
      </w:r>
    </w:p>
    <w:p w14:paraId="5FA4C02C" w14:textId="77777777" w:rsidR="009B3E94" w:rsidRDefault="00EB36B7" w:rsidP="009B3E94">
      <w:pPr>
        <w:jc w:val="center"/>
        <w:rPr>
          <w:rFonts w:ascii="Arial" w:eastAsia="Times New Roman" w:hAnsi="Arial" w:cs="Arial"/>
          <w:b/>
          <w:color w:val="63A537" w:themeColor="accent2"/>
        </w:rPr>
      </w:pPr>
      <w:r w:rsidRPr="009B3E94">
        <w:rPr>
          <w:rFonts w:ascii="Arial" w:eastAsia="Times New Roman" w:hAnsi="Arial" w:cs="Arial"/>
          <w:b/>
          <w:color w:val="63A537" w:themeColor="accent2"/>
        </w:rPr>
        <w:t xml:space="preserve">Goal: Ensure MDLN demonstrates best practice governance and </w:t>
      </w:r>
    </w:p>
    <w:p w14:paraId="08937035" w14:textId="0E54A0AD" w:rsidR="00F8756A" w:rsidRPr="009B3E94" w:rsidRDefault="00EB36B7" w:rsidP="009B3E94">
      <w:pPr>
        <w:jc w:val="center"/>
        <w:rPr>
          <w:rFonts w:ascii="Arial" w:eastAsia="Times New Roman" w:hAnsi="Arial" w:cs="Arial"/>
          <w:b/>
          <w:color w:val="63A537" w:themeColor="accent2"/>
        </w:rPr>
      </w:pPr>
      <w:r w:rsidRPr="009B3E94">
        <w:rPr>
          <w:rFonts w:ascii="Arial" w:eastAsia="Times New Roman" w:hAnsi="Arial" w:cs="Arial"/>
          <w:b/>
          <w:color w:val="63A537" w:themeColor="accent2"/>
        </w:rPr>
        <w:t>supports Landcare groups.</w:t>
      </w:r>
    </w:p>
    <w:p w14:paraId="2A1C9CF5" w14:textId="77777777" w:rsidR="00F8756A" w:rsidRPr="009B3E94" w:rsidRDefault="00F8756A" w:rsidP="00F8756A">
      <w:pPr>
        <w:rPr>
          <w:b/>
        </w:rPr>
      </w:pPr>
    </w:p>
    <w:p w14:paraId="562BFB30" w14:textId="7822C00A" w:rsidR="004D6351" w:rsidRPr="009B3E94" w:rsidRDefault="00250B3E" w:rsidP="009B3E94">
      <w:pPr>
        <w:rPr>
          <w:rFonts w:ascii="Arial" w:hAnsi="Arial" w:cs="Arial"/>
          <w:b/>
        </w:rPr>
      </w:pPr>
      <w:r w:rsidRPr="009B3E94">
        <w:rPr>
          <w:rFonts w:ascii="Arial" w:hAnsi="Arial" w:cs="Arial"/>
          <w:b/>
        </w:rPr>
        <w:t>We will achieve this by:</w:t>
      </w:r>
    </w:p>
    <w:p w14:paraId="277FF027" w14:textId="21C607F8" w:rsidR="00F8756A" w:rsidRDefault="00EB36B7" w:rsidP="009B3E94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b/>
        </w:rPr>
      </w:pPr>
      <w:r w:rsidRPr="009B3E94">
        <w:rPr>
          <w:rFonts w:ascii="Arial" w:eastAsia="Times New Roman" w:hAnsi="Arial" w:cs="Arial"/>
          <w:b/>
        </w:rPr>
        <w:t>Managing</w:t>
      </w:r>
      <w:r w:rsidR="00250B3E" w:rsidRPr="009B3E94">
        <w:rPr>
          <w:rFonts w:ascii="Arial" w:eastAsia="Times New Roman" w:hAnsi="Arial" w:cs="Arial"/>
          <w:b/>
        </w:rPr>
        <w:t xml:space="preserve"> and strengthening</w:t>
      </w:r>
      <w:r w:rsidRPr="009B3E94">
        <w:rPr>
          <w:rFonts w:ascii="Arial" w:eastAsia="Times New Roman" w:hAnsi="Arial" w:cs="Arial"/>
          <w:b/>
        </w:rPr>
        <w:t xml:space="preserve"> finance</w:t>
      </w:r>
    </w:p>
    <w:p w14:paraId="452C754F" w14:textId="77777777" w:rsidR="009B3E94" w:rsidRPr="009B3E94" w:rsidRDefault="009B3E94" w:rsidP="009B3E94">
      <w:pPr>
        <w:pStyle w:val="ListParagraph"/>
        <w:ind w:left="360"/>
        <w:rPr>
          <w:rFonts w:ascii="Arial" w:eastAsia="Times New Roman" w:hAnsi="Arial" w:cs="Arial"/>
          <w:b/>
        </w:rPr>
      </w:pPr>
    </w:p>
    <w:p w14:paraId="3A7861A9" w14:textId="3C54BD07" w:rsidR="00F8756A" w:rsidRPr="009B3E94" w:rsidRDefault="00EB36B7" w:rsidP="00660901">
      <w:pPr>
        <w:pStyle w:val="ListParagraph"/>
        <w:numPr>
          <w:ilvl w:val="1"/>
          <w:numId w:val="15"/>
        </w:numPr>
        <w:ind w:left="397"/>
        <w:contextualSpacing w:val="0"/>
        <w:rPr>
          <w:rFonts w:ascii="Arial" w:eastAsia="Times New Roman" w:hAnsi="Arial" w:cs="Arial"/>
          <w:b/>
        </w:rPr>
      </w:pPr>
      <w:r w:rsidRPr="009B3E94">
        <w:rPr>
          <w:rFonts w:ascii="Arial" w:eastAsia="Times New Roman" w:hAnsi="Arial" w:cs="Arial"/>
          <w:b/>
        </w:rPr>
        <w:t>Mov</w:t>
      </w:r>
      <w:r w:rsidR="00250B3E" w:rsidRPr="009B3E94">
        <w:rPr>
          <w:rFonts w:ascii="Arial" w:eastAsia="Times New Roman" w:hAnsi="Arial" w:cs="Arial"/>
          <w:b/>
        </w:rPr>
        <w:t>ing</w:t>
      </w:r>
      <w:r w:rsidRPr="009B3E94">
        <w:rPr>
          <w:rFonts w:ascii="Arial" w:eastAsia="Times New Roman" w:hAnsi="Arial" w:cs="Arial"/>
          <w:b/>
        </w:rPr>
        <w:t xml:space="preserve"> towards self-sufficiency</w:t>
      </w:r>
      <w:r w:rsidR="004D6351" w:rsidRPr="009B3E94">
        <w:rPr>
          <w:rFonts w:ascii="Arial" w:eastAsia="Times New Roman" w:hAnsi="Arial" w:cs="Arial"/>
          <w:b/>
        </w:rPr>
        <w:t xml:space="preserve"> </w:t>
      </w:r>
      <w:r w:rsidR="00250B3E" w:rsidRPr="009B3E94">
        <w:rPr>
          <w:rFonts w:ascii="Arial" w:eastAsia="Times New Roman" w:hAnsi="Arial" w:cs="Arial"/>
          <w:b/>
        </w:rPr>
        <w:t>with broader income streams,</w:t>
      </w:r>
    </w:p>
    <w:p w14:paraId="42AC2442" w14:textId="43AF6311" w:rsidR="00F8756A" w:rsidRPr="009B3E94" w:rsidRDefault="00250B3E" w:rsidP="00660901">
      <w:pPr>
        <w:pStyle w:val="ListParagraph"/>
        <w:numPr>
          <w:ilvl w:val="1"/>
          <w:numId w:val="15"/>
        </w:numPr>
        <w:ind w:left="397"/>
        <w:contextualSpacing w:val="0"/>
        <w:rPr>
          <w:rFonts w:ascii="Arial" w:eastAsia="Times New Roman" w:hAnsi="Arial" w:cs="Arial"/>
          <w:b/>
        </w:rPr>
      </w:pPr>
      <w:r w:rsidRPr="009B3E94">
        <w:rPr>
          <w:rFonts w:ascii="Arial" w:eastAsia="Times New Roman" w:hAnsi="Arial" w:cs="Arial"/>
          <w:b/>
        </w:rPr>
        <w:t>full expenditure of grant</w:t>
      </w:r>
      <w:r w:rsidR="00F8756A" w:rsidRPr="009B3E94">
        <w:rPr>
          <w:rFonts w:ascii="Arial" w:eastAsia="Times New Roman" w:hAnsi="Arial" w:cs="Arial"/>
          <w:b/>
        </w:rPr>
        <w:t>s</w:t>
      </w:r>
    </w:p>
    <w:p w14:paraId="34D4B872" w14:textId="19E49B69" w:rsidR="00F8756A" w:rsidRPr="009B3E94" w:rsidRDefault="00F8756A" w:rsidP="00660901">
      <w:pPr>
        <w:pStyle w:val="ListParagraph"/>
        <w:numPr>
          <w:ilvl w:val="1"/>
          <w:numId w:val="15"/>
        </w:numPr>
        <w:ind w:left="397"/>
        <w:contextualSpacing w:val="0"/>
        <w:rPr>
          <w:rFonts w:ascii="Arial" w:eastAsia="Times New Roman" w:hAnsi="Arial" w:cs="Arial"/>
          <w:b/>
        </w:rPr>
      </w:pPr>
      <w:r w:rsidRPr="009B3E94">
        <w:rPr>
          <w:rFonts w:ascii="Arial" w:eastAsia="Times New Roman" w:hAnsi="Arial" w:cs="Arial"/>
          <w:b/>
        </w:rPr>
        <w:t xml:space="preserve">high quality, informative and </w:t>
      </w:r>
      <w:r w:rsidR="00250B3E" w:rsidRPr="009B3E94">
        <w:rPr>
          <w:rFonts w:ascii="Arial" w:eastAsia="Times New Roman" w:hAnsi="Arial" w:cs="Arial"/>
          <w:b/>
        </w:rPr>
        <w:t xml:space="preserve">clear acquittals </w:t>
      </w:r>
    </w:p>
    <w:p w14:paraId="72F3DC41" w14:textId="77777777" w:rsidR="00F8756A" w:rsidRPr="009B3E94" w:rsidRDefault="00F8756A" w:rsidP="00660901">
      <w:pPr>
        <w:pStyle w:val="ListParagraph"/>
        <w:ind w:left="0"/>
        <w:contextualSpacing w:val="0"/>
        <w:rPr>
          <w:rFonts w:ascii="Arial" w:eastAsia="Times New Roman" w:hAnsi="Arial" w:cs="Arial"/>
          <w:b/>
        </w:rPr>
      </w:pPr>
    </w:p>
    <w:p w14:paraId="3FD99A43" w14:textId="77777777" w:rsidR="00F8756A" w:rsidRPr="009B3E94" w:rsidRDefault="00F8756A" w:rsidP="00660901">
      <w:pPr>
        <w:pStyle w:val="ListParagraph"/>
        <w:ind w:left="0"/>
        <w:contextualSpacing w:val="0"/>
        <w:rPr>
          <w:rFonts w:ascii="Arial" w:eastAsia="Times New Roman" w:hAnsi="Arial" w:cs="Arial"/>
          <w:b/>
        </w:rPr>
      </w:pPr>
    </w:p>
    <w:p w14:paraId="2AA73845" w14:textId="722ACF7A" w:rsidR="00F8756A" w:rsidRPr="009B3E94" w:rsidRDefault="00F8756A" w:rsidP="00660901">
      <w:pPr>
        <w:pStyle w:val="ListParagraph"/>
        <w:ind w:left="0"/>
        <w:contextualSpacing w:val="0"/>
        <w:rPr>
          <w:rFonts w:ascii="Arial" w:eastAsia="Times New Roman" w:hAnsi="Arial" w:cs="Arial"/>
          <w:b/>
        </w:rPr>
      </w:pPr>
      <w:r w:rsidRPr="009B3E94">
        <w:rPr>
          <w:rFonts w:ascii="Arial" w:eastAsia="Times New Roman" w:hAnsi="Arial" w:cs="Arial"/>
          <w:b/>
        </w:rPr>
        <w:t xml:space="preserve">2. </w:t>
      </w:r>
      <w:r w:rsidR="00EB36B7" w:rsidRPr="009B3E94">
        <w:rPr>
          <w:rFonts w:ascii="Arial" w:eastAsia="Times New Roman" w:hAnsi="Arial" w:cs="Arial"/>
          <w:b/>
        </w:rPr>
        <w:t>Managing</w:t>
      </w:r>
      <w:r w:rsidRPr="009B3E94">
        <w:rPr>
          <w:rFonts w:ascii="Arial" w:eastAsia="Times New Roman" w:hAnsi="Arial" w:cs="Arial"/>
          <w:b/>
        </w:rPr>
        <w:t xml:space="preserve">, </w:t>
      </w:r>
      <w:r w:rsidR="00EB36B7" w:rsidRPr="009B3E94">
        <w:rPr>
          <w:rFonts w:ascii="Arial" w:eastAsia="Times New Roman" w:hAnsi="Arial" w:cs="Arial"/>
          <w:b/>
        </w:rPr>
        <w:t xml:space="preserve">supporting </w:t>
      </w:r>
      <w:r w:rsidR="004D6351" w:rsidRPr="009B3E94">
        <w:rPr>
          <w:rFonts w:ascii="Arial" w:eastAsia="Times New Roman" w:hAnsi="Arial" w:cs="Arial"/>
          <w:b/>
        </w:rPr>
        <w:t xml:space="preserve">and developing </w:t>
      </w:r>
      <w:r w:rsidR="00EB36B7" w:rsidRPr="009B3E94">
        <w:rPr>
          <w:rFonts w:ascii="Arial" w:eastAsia="Times New Roman" w:hAnsi="Arial" w:cs="Arial"/>
          <w:b/>
        </w:rPr>
        <w:t>staff</w:t>
      </w:r>
      <w:r w:rsidRPr="009B3E94">
        <w:rPr>
          <w:rFonts w:ascii="Arial" w:eastAsia="Times New Roman" w:hAnsi="Arial" w:cs="Arial"/>
          <w:b/>
        </w:rPr>
        <w:t xml:space="preserve"> through:</w:t>
      </w:r>
    </w:p>
    <w:p w14:paraId="439FA9AA" w14:textId="34831477" w:rsidR="00EB36B7" w:rsidRPr="009B3E94" w:rsidRDefault="00A731BE" w:rsidP="00660901">
      <w:pPr>
        <w:pStyle w:val="ListParagraph"/>
        <w:ind w:left="0"/>
        <w:contextualSpacing w:val="0"/>
        <w:rPr>
          <w:rFonts w:ascii="Arial" w:eastAsia="Times New Roman" w:hAnsi="Arial" w:cs="Arial"/>
          <w:b/>
          <w:shd w:val="clear" w:color="auto" w:fill="FFFFFF"/>
        </w:rPr>
      </w:pPr>
      <w:r w:rsidRPr="009B3E94">
        <w:rPr>
          <w:rFonts w:ascii="Arial" w:eastAsia="Times New Roman" w:hAnsi="Arial" w:cs="Arial"/>
          <w:b/>
        </w:rPr>
        <w:t xml:space="preserve">2.1 </w:t>
      </w:r>
      <w:r w:rsidR="00EB36B7" w:rsidRPr="009B3E94">
        <w:rPr>
          <w:rFonts w:ascii="Arial" w:eastAsia="Times New Roman" w:hAnsi="Arial" w:cs="Arial"/>
          <w:b/>
        </w:rPr>
        <w:t>clear delegation of authority</w:t>
      </w:r>
      <w:r w:rsidR="00EB36B7" w:rsidRPr="009B3E94">
        <w:rPr>
          <w:rFonts w:ascii="Arial" w:eastAsia="Times New Roman" w:hAnsi="Arial" w:cs="Arial"/>
          <w:b/>
          <w:shd w:val="clear" w:color="auto" w:fill="FFFFFF"/>
        </w:rPr>
        <w:t>.</w:t>
      </w:r>
    </w:p>
    <w:p w14:paraId="1AAD1CFE" w14:textId="3CF0964F" w:rsidR="00F8756A" w:rsidRPr="009B3E94" w:rsidRDefault="00A731BE" w:rsidP="00660901">
      <w:pPr>
        <w:pStyle w:val="ListParagraph"/>
        <w:ind w:left="0"/>
        <w:contextualSpacing w:val="0"/>
        <w:rPr>
          <w:rFonts w:ascii="Arial" w:eastAsia="Times New Roman" w:hAnsi="Arial" w:cs="Arial"/>
          <w:b/>
        </w:rPr>
      </w:pPr>
      <w:r w:rsidRPr="009B3E94">
        <w:rPr>
          <w:rFonts w:ascii="Arial" w:eastAsia="Times New Roman" w:hAnsi="Arial" w:cs="Arial"/>
          <w:b/>
        </w:rPr>
        <w:t xml:space="preserve">2.2 </w:t>
      </w:r>
      <w:r w:rsidR="00F8756A" w:rsidRPr="009B3E94">
        <w:rPr>
          <w:rFonts w:ascii="Arial" w:eastAsia="Times New Roman" w:hAnsi="Arial" w:cs="Arial"/>
          <w:b/>
        </w:rPr>
        <w:t>Professional development opportunities</w:t>
      </w:r>
    </w:p>
    <w:p w14:paraId="47D1D221" w14:textId="77777777" w:rsidR="00660901" w:rsidRPr="009B3E94" w:rsidRDefault="00660901" w:rsidP="00660901">
      <w:pPr>
        <w:pStyle w:val="ListParagraph"/>
        <w:ind w:left="360"/>
        <w:contextualSpacing w:val="0"/>
        <w:rPr>
          <w:rFonts w:ascii="Arial" w:eastAsia="Times New Roman" w:hAnsi="Arial" w:cs="Arial"/>
          <w:b/>
        </w:rPr>
      </w:pPr>
    </w:p>
    <w:p w14:paraId="3B0D6C93" w14:textId="768AD9C8" w:rsidR="00F8756A" w:rsidRPr="009B3E94" w:rsidRDefault="00F8756A" w:rsidP="00660901">
      <w:pPr>
        <w:pStyle w:val="ListParagraph"/>
        <w:ind w:left="0"/>
        <w:contextualSpacing w:val="0"/>
        <w:rPr>
          <w:rFonts w:ascii="Arial" w:eastAsia="Times New Roman" w:hAnsi="Arial" w:cs="Arial"/>
          <w:b/>
        </w:rPr>
      </w:pPr>
      <w:r w:rsidRPr="009B3E94">
        <w:rPr>
          <w:rFonts w:ascii="Arial" w:eastAsia="Times New Roman" w:hAnsi="Arial" w:cs="Arial"/>
          <w:b/>
        </w:rPr>
        <w:t xml:space="preserve">3. </w:t>
      </w:r>
      <w:r w:rsidR="00EB36B7" w:rsidRPr="009B3E94">
        <w:rPr>
          <w:rFonts w:ascii="Arial" w:eastAsia="Times New Roman" w:hAnsi="Arial" w:cs="Arial"/>
          <w:b/>
        </w:rPr>
        <w:t>Ensur</w:t>
      </w:r>
      <w:r w:rsidR="00250B3E" w:rsidRPr="009B3E94">
        <w:rPr>
          <w:rFonts w:ascii="Arial" w:eastAsia="Times New Roman" w:hAnsi="Arial" w:cs="Arial"/>
          <w:b/>
        </w:rPr>
        <w:t>ing strong</w:t>
      </w:r>
      <w:r w:rsidR="00EB36B7" w:rsidRPr="009B3E94">
        <w:rPr>
          <w:rFonts w:ascii="Arial" w:eastAsia="Times New Roman" w:hAnsi="Arial" w:cs="Arial"/>
          <w:b/>
        </w:rPr>
        <w:t xml:space="preserve"> governance </w:t>
      </w:r>
      <w:r w:rsidR="004D6351" w:rsidRPr="009B3E94">
        <w:rPr>
          <w:rFonts w:ascii="Arial" w:eastAsia="Times New Roman" w:hAnsi="Arial" w:cs="Arial"/>
          <w:b/>
        </w:rPr>
        <w:t xml:space="preserve">for both the </w:t>
      </w:r>
      <w:r w:rsidR="00EB36B7" w:rsidRPr="009B3E94">
        <w:rPr>
          <w:rFonts w:ascii="Arial" w:eastAsia="Times New Roman" w:hAnsi="Arial" w:cs="Arial"/>
          <w:b/>
        </w:rPr>
        <w:t xml:space="preserve">board and groups </w:t>
      </w:r>
      <w:r w:rsidR="004D6351" w:rsidRPr="009B3E94">
        <w:rPr>
          <w:rFonts w:ascii="Arial" w:eastAsia="Times New Roman" w:hAnsi="Arial" w:cs="Arial"/>
          <w:b/>
        </w:rPr>
        <w:t>through</w:t>
      </w:r>
      <w:r w:rsidRPr="009B3E94">
        <w:rPr>
          <w:rFonts w:ascii="Arial" w:eastAsia="Times New Roman" w:hAnsi="Arial" w:cs="Arial"/>
          <w:b/>
        </w:rPr>
        <w:t>:</w:t>
      </w:r>
    </w:p>
    <w:p w14:paraId="5F3CA886" w14:textId="417F5758" w:rsidR="00EB36B7" w:rsidRPr="009B3E94" w:rsidRDefault="00A731BE" w:rsidP="00660901">
      <w:pPr>
        <w:pStyle w:val="ListParagraph"/>
        <w:ind w:left="0"/>
        <w:contextualSpacing w:val="0"/>
        <w:rPr>
          <w:rFonts w:ascii="Arial" w:eastAsia="Times New Roman" w:hAnsi="Arial" w:cs="Arial"/>
          <w:b/>
        </w:rPr>
      </w:pPr>
      <w:r w:rsidRPr="009B3E94">
        <w:rPr>
          <w:rFonts w:ascii="Arial" w:eastAsia="Times New Roman" w:hAnsi="Arial" w:cs="Arial"/>
          <w:b/>
        </w:rPr>
        <w:t xml:space="preserve">3.1 </w:t>
      </w:r>
      <w:r w:rsidR="004D6351" w:rsidRPr="009B3E94">
        <w:rPr>
          <w:rFonts w:ascii="Arial" w:eastAsia="Times New Roman" w:hAnsi="Arial" w:cs="Arial"/>
          <w:b/>
        </w:rPr>
        <w:t xml:space="preserve">clarity on </w:t>
      </w:r>
      <w:r w:rsidR="00EB36B7" w:rsidRPr="009B3E94">
        <w:rPr>
          <w:rFonts w:ascii="Arial" w:eastAsia="Times New Roman" w:hAnsi="Arial" w:cs="Arial"/>
          <w:b/>
        </w:rPr>
        <w:t>rules, roles, purpose and priorities.</w:t>
      </w:r>
    </w:p>
    <w:p w14:paraId="351A0308" w14:textId="7BCF2409" w:rsidR="00C21C83" w:rsidRPr="009B3E94" w:rsidRDefault="00A731BE" w:rsidP="00660901">
      <w:pPr>
        <w:pStyle w:val="ListParagraph"/>
        <w:ind w:left="0"/>
        <w:contextualSpacing w:val="0"/>
        <w:rPr>
          <w:rFonts w:ascii="Arial" w:eastAsia="Times New Roman" w:hAnsi="Arial" w:cs="Arial"/>
          <w:b/>
        </w:rPr>
      </w:pPr>
      <w:r w:rsidRPr="009B3E94">
        <w:rPr>
          <w:rFonts w:ascii="Arial" w:eastAsia="Times New Roman" w:hAnsi="Arial" w:cs="Arial"/>
          <w:b/>
        </w:rPr>
        <w:t xml:space="preserve">3.2 </w:t>
      </w:r>
      <w:r w:rsidR="00250B3E" w:rsidRPr="009B3E94">
        <w:rPr>
          <w:rFonts w:ascii="Arial" w:eastAsia="Times New Roman" w:hAnsi="Arial" w:cs="Arial"/>
          <w:b/>
        </w:rPr>
        <w:t>Implementing p</w:t>
      </w:r>
      <w:r w:rsidR="00EB36B7" w:rsidRPr="009B3E94">
        <w:rPr>
          <w:rFonts w:ascii="Arial" w:eastAsia="Times New Roman" w:hAnsi="Arial" w:cs="Arial"/>
          <w:b/>
        </w:rPr>
        <w:t>roject development, management and reporting</w:t>
      </w:r>
      <w:r w:rsidR="00250B3E" w:rsidRPr="009B3E94">
        <w:rPr>
          <w:rFonts w:ascii="Arial" w:eastAsia="Times New Roman" w:hAnsi="Arial" w:cs="Arial"/>
          <w:b/>
        </w:rPr>
        <w:t xml:space="preserve"> </w:t>
      </w:r>
      <w:r w:rsidR="00F8756A" w:rsidRPr="009B3E94">
        <w:rPr>
          <w:rFonts w:ascii="Arial" w:eastAsia="Times New Roman" w:hAnsi="Arial" w:cs="Arial"/>
          <w:b/>
        </w:rPr>
        <w:t>structures and ti</w:t>
      </w:r>
      <w:r w:rsidRPr="009B3E94">
        <w:rPr>
          <w:rFonts w:ascii="Arial" w:eastAsia="Times New Roman" w:hAnsi="Arial" w:cs="Arial"/>
          <w:b/>
        </w:rPr>
        <w:t>m</w:t>
      </w:r>
      <w:r w:rsidR="00F8756A" w:rsidRPr="009B3E94">
        <w:rPr>
          <w:rFonts w:ascii="Arial" w:eastAsia="Times New Roman" w:hAnsi="Arial" w:cs="Arial"/>
          <w:b/>
        </w:rPr>
        <w:t>elines</w:t>
      </w:r>
    </w:p>
    <w:p w14:paraId="0F1B5435" w14:textId="39BDA83F" w:rsidR="00894FF1" w:rsidRPr="009B3E94" w:rsidRDefault="00894FF1" w:rsidP="00894FF1">
      <w:pPr>
        <w:rPr>
          <w:rFonts w:ascii="Arial" w:eastAsia="Times New Roman" w:hAnsi="Arial" w:cs="Arial"/>
          <w:b/>
        </w:rPr>
      </w:pPr>
    </w:p>
    <w:p w14:paraId="3BEC599F" w14:textId="7536EF57" w:rsidR="00894FF1" w:rsidRPr="009B3E94" w:rsidRDefault="00894FF1" w:rsidP="00894FF1">
      <w:pPr>
        <w:rPr>
          <w:rFonts w:ascii="Arial" w:eastAsia="Times New Roman" w:hAnsi="Arial" w:cs="Arial"/>
          <w:b/>
        </w:rPr>
      </w:pPr>
    </w:p>
    <w:p w14:paraId="5788E0DA" w14:textId="3926FBF7" w:rsidR="00894FF1" w:rsidRPr="009B3E94" w:rsidRDefault="00894FF1" w:rsidP="00894FF1">
      <w:pPr>
        <w:rPr>
          <w:rFonts w:ascii="Arial" w:eastAsia="Times New Roman" w:hAnsi="Arial" w:cs="Arial"/>
          <w:b/>
        </w:rPr>
      </w:pPr>
    </w:p>
    <w:p w14:paraId="279CF45F" w14:textId="4B57987C" w:rsidR="00894FF1" w:rsidRPr="009B3E94" w:rsidRDefault="00894FF1" w:rsidP="00894FF1">
      <w:pPr>
        <w:rPr>
          <w:rFonts w:ascii="Arial" w:eastAsia="Times New Roman" w:hAnsi="Arial" w:cs="Arial"/>
          <w:b/>
        </w:rPr>
      </w:pPr>
    </w:p>
    <w:p w14:paraId="7A819AD2" w14:textId="591D58F5" w:rsidR="00894FF1" w:rsidRPr="009B3E94" w:rsidRDefault="00894FF1" w:rsidP="00894FF1">
      <w:pPr>
        <w:rPr>
          <w:rFonts w:ascii="Arial" w:eastAsia="Times New Roman" w:hAnsi="Arial" w:cs="Arial"/>
          <w:b/>
        </w:rPr>
      </w:pPr>
    </w:p>
    <w:p w14:paraId="55EA93C8" w14:textId="23344543" w:rsidR="00894FF1" w:rsidRPr="009B3E94" w:rsidRDefault="00894FF1" w:rsidP="00894FF1">
      <w:pPr>
        <w:rPr>
          <w:rFonts w:ascii="Arial" w:eastAsia="Times New Roman" w:hAnsi="Arial" w:cs="Arial"/>
          <w:b/>
        </w:rPr>
      </w:pPr>
    </w:p>
    <w:p w14:paraId="2751DA82" w14:textId="77777777" w:rsidR="00894FF1" w:rsidRPr="009B3E94" w:rsidRDefault="00894FF1" w:rsidP="00660901">
      <w:pPr>
        <w:rPr>
          <w:rFonts w:ascii="Arial" w:eastAsia="Times New Roman" w:hAnsi="Arial" w:cs="Arial"/>
          <w:b/>
        </w:rPr>
      </w:pPr>
    </w:p>
    <w:sectPr w:rsidR="00894FF1" w:rsidRPr="009B3E94" w:rsidSect="009B3E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pgBorders w:offsetFrom="page">
        <w:top w:val="single" w:sz="8" w:space="24" w:color="63A537" w:themeColor="accent2"/>
        <w:left w:val="single" w:sz="8" w:space="24" w:color="63A537" w:themeColor="accent2"/>
        <w:bottom w:val="single" w:sz="8" w:space="24" w:color="63A537" w:themeColor="accent2"/>
        <w:right w:val="single" w:sz="8" w:space="24" w:color="63A537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F0B3F" w14:textId="77777777" w:rsidR="00175B66" w:rsidRDefault="00175B66" w:rsidP="00EB36B7">
      <w:r>
        <w:separator/>
      </w:r>
    </w:p>
  </w:endnote>
  <w:endnote w:type="continuationSeparator" w:id="0">
    <w:p w14:paraId="0D821718" w14:textId="77777777" w:rsidR="00175B66" w:rsidRDefault="00175B66" w:rsidP="00EB3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BBA6" w14:textId="77777777" w:rsidR="007F42FD" w:rsidRDefault="007F42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F3A5B" w14:textId="77777777" w:rsidR="007F42FD" w:rsidRDefault="007F42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A721C" w14:textId="77777777" w:rsidR="007F42FD" w:rsidRDefault="007F42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7705B" w14:textId="77777777" w:rsidR="00175B66" w:rsidRDefault="00175B66" w:rsidP="00EB36B7">
      <w:r>
        <w:separator/>
      </w:r>
    </w:p>
  </w:footnote>
  <w:footnote w:type="continuationSeparator" w:id="0">
    <w:p w14:paraId="5E7B9A2D" w14:textId="77777777" w:rsidR="00175B66" w:rsidRDefault="00175B66" w:rsidP="00EB3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8F37C" w14:textId="77777777" w:rsidR="007F42FD" w:rsidRDefault="007F42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52BA9" w14:textId="13A87258" w:rsidR="00EB36B7" w:rsidRDefault="00FD6E2A" w:rsidP="00FD6E2A">
    <w:pPr>
      <w:pStyle w:val="Header"/>
      <w:tabs>
        <w:tab w:val="clear" w:pos="4513"/>
        <w:tab w:val="clear" w:pos="9026"/>
        <w:tab w:val="left" w:pos="3540"/>
      </w:tabs>
      <w:jc w:val="center"/>
      <w:rPr>
        <w:b/>
        <w:bCs/>
        <w:sz w:val="32"/>
        <w:szCs w:val="32"/>
      </w:rPr>
    </w:pPr>
    <w:proofErr w:type="spellStart"/>
    <w:r w:rsidRPr="00FD6E2A">
      <w:rPr>
        <w:b/>
        <w:bCs/>
        <w:sz w:val="32"/>
        <w:szCs w:val="32"/>
      </w:rPr>
      <w:t>Maffra</w:t>
    </w:r>
    <w:proofErr w:type="spellEnd"/>
    <w:r w:rsidRPr="00FD6E2A">
      <w:rPr>
        <w:b/>
        <w:bCs/>
        <w:sz w:val="32"/>
        <w:szCs w:val="32"/>
      </w:rPr>
      <w:t xml:space="preserve"> and District Landcare Network</w:t>
    </w:r>
  </w:p>
  <w:p w14:paraId="40374919" w14:textId="66217EEE" w:rsidR="007F42FD" w:rsidRDefault="007F42FD" w:rsidP="00FD6E2A">
    <w:pPr>
      <w:pStyle w:val="Header"/>
      <w:tabs>
        <w:tab w:val="clear" w:pos="4513"/>
        <w:tab w:val="clear" w:pos="9026"/>
        <w:tab w:val="left" w:pos="3540"/>
      </w:tabs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Strategic Plan 2021-2026</w:t>
    </w:r>
  </w:p>
  <w:p w14:paraId="76D9E0AB" w14:textId="77777777" w:rsidR="00FD6E2A" w:rsidRPr="00FD6E2A" w:rsidRDefault="00FD6E2A" w:rsidP="00FD6E2A">
    <w:pPr>
      <w:pStyle w:val="Header"/>
      <w:tabs>
        <w:tab w:val="clear" w:pos="4513"/>
        <w:tab w:val="clear" w:pos="9026"/>
        <w:tab w:val="left" w:pos="3540"/>
      </w:tabs>
      <w:rPr>
        <w:b/>
        <w:b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C3D7D" w14:textId="77777777" w:rsidR="007F42FD" w:rsidRDefault="007F42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302"/>
    <w:multiLevelType w:val="hybridMultilevel"/>
    <w:tmpl w:val="AA9CCCB2"/>
    <w:lvl w:ilvl="0" w:tplc="F10E41C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52215"/>
    <w:multiLevelType w:val="hybridMultilevel"/>
    <w:tmpl w:val="64220412"/>
    <w:lvl w:ilvl="0" w:tplc="F10E41C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B1F8092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383F3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0EEFC2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2DCA1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EE8B50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1560E2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71247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AB3CA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61D7134"/>
    <w:multiLevelType w:val="hybridMultilevel"/>
    <w:tmpl w:val="55FE5D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10E41C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940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8B7020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D42568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99A5533"/>
    <w:multiLevelType w:val="multilevel"/>
    <w:tmpl w:val="5A40A11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A0A29F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3E085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3BD46A0"/>
    <w:multiLevelType w:val="hybridMultilevel"/>
    <w:tmpl w:val="7D3E26A0"/>
    <w:lvl w:ilvl="0" w:tplc="F10E41C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515CF9"/>
    <w:multiLevelType w:val="hybridMultilevel"/>
    <w:tmpl w:val="F702A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61B3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34C2F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24249114">
    <w:abstractNumId w:val="5"/>
  </w:num>
  <w:num w:numId="2" w16cid:durableId="305013328">
    <w:abstractNumId w:val="1"/>
  </w:num>
  <w:num w:numId="3" w16cid:durableId="1165900333">
    <w:abstractNumId w:val="12"/>
  </w:num>
  <w:num w:numId="4" w16cid:durableId="383719535">
    <w:abstractNumId w:val="0"/>
  </w:num>
  <w:num w:numId="5" w16cid:durableId="1789273642">
    <w:abstractNumId w:val="8"/>
  </w:num>
  <w:num w:numId="6" w16cid:durableId="1280990452">
    <w:abstractNumId w:val="11"/>
  </w:num>
  <w:num w:numId="7" w16cid:durableId="1049256754">
    <w:abstractNumId w:val="3"/>
  </w:num>
  <w:num w:numId="8" w16cid:durableId="576286317">
    <w:abstractNumId w:val="15"/>
  </w:num>
  <w:num w:numId="9" w16cid:durableId="253249345">
    <w:abstractNumId w:val="7"/>
  </w:num>
  <w:num w:numId="10" w16cid:durableId="1031027641">
    <w:abstractNumId w:val="6"/>
  </w:num>
  <w:num w:numId="11" w16cid:durableId="1885016874">
    <w:abstractNumId w:val="14"/>
  </w:num>
  <w:num w:numId="12" w16cid:durableId="2108385685">
    <w:abstractNumId w:val="10"/>
  </w:num>
  <w:num w:numId="13" w16cid:durableId="1841194528">
    <w:abstractNumId w:val="4"/>
  </w:num>
  <w:num w:numId="14" w16cid:durableId="347223462">
    <w:abstractNumId w:val="13"/>
  </w:num>
  <w:num w:numId="15" w16cid:durableId="947009710">
    <w:abstractNumId w:val="9"/>
  </w:num>
  <w:num w:numId="16" w16cid:durableId="1001667312">
    <w:abstractNumId w:val="2"/>
  </w:num>
  <w:num w:numId="17" w16cid:durableId="993677987">
    <w:abstractNumId w:val="2"/>
  </w:num>
  <w:num w:numId="18" w16cid:durableId="1989821952">
    <w:abstractNumId w:val="2"/>
  </w:num>
  <w:num w:numId="19" w16cid:durableId="1094403236">
    <w:abstractNumId w:val="2"/>
  </w:num>
  <w:num w:numId="20" w16cid:durableId="283737703">
    <w:abstractNumId w:val="2"/>
  </w:num>
  <w:num w:numId="21" w16cid:durableId="2115054126">
    <w:abstractNumId w:val="2"/>
  </w:num>
  <w:num w:numId="22" w16cid:durableId="1796604513">
    <w:abstractNumId w:val="2"/>
  </w:num>
  <w:num w:numId="23" w16cid:durableId="1803115546">
    <w:abstractNumId w:val="2"/>
  </w:num>
  <w:num w:numId="24" w16cid:durableId="313073159">
    <w:abstractNumId w:val="2"/>
  </w:num>
  <w:num w:numId="25" w16cid:durableId="6770800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6B7"/>
    <w:rsid w:val="0008361B"/>
    <w:rsid w:val="00114630"/>
    <w:rsid w:val="00175B66"/>
    <w:rsid w:val="001B7CF5"/>
    <w:rsid w:val="00250B3E"/>
    <w:rsid w:val="003E6F57"/>
    <w:rsid w:val="00421449"/>
    <w:rsid w:val="004D6351"/>
    <w:rsid w:val="00660901"/>
    <w:rsid w:val="007F42FD"/>
    <w:rsid w:val="00894FF1"/>
    <w:rsid w:val="00975D0C"/>
    <w:rsid w:val="009B3E94"/>
    <w:rsid w:val="00A731BE"/>
    <w:rsid w:val="00AD3BD1"/>
    <w:rsid w:val="00C16CDE"/>
    <w:rsid w:val="00C504AF"/>
    <w:rsid w:val="00CC235D"/>
    <w:rsid w:val="00CF42C9"/>
    <w:rsid w:val="00E15F29"/>
    <w:rsid w:val="00E84F48"/>
    <w:rsid w:val="00EB36B7"/>
    <w:rsid w:val="00EE380A"/>
    <w:rsid w:val="00F43D79"/>
    <w:rsid w:val="00F8756A"/>
    <w:rsid w:val="00FD6E2A"/>
    <w:rsid w:val="00FE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838B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3E94"/>
  </w:style>
  <w:style w:type="paragraph" w:styleId="Heading1">
    <w:name w:val="heading 1"/>
    <w:basedOn w:val="Normal"/>
    <w:next w:val="Normal"/>
    <w:link w:val="Heading1Char"/>
    <w:uiPriority w:val="9"/>
    <w:qFormat/>
    <w:rsid w:val="009B3E94"/>
    <w:pPr>
      <w:keepNext/>
      <w:keepLines/>
      <w:numPr>
        <w:numId w:val="25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E94"/>
    <w:pPr>
      <w:keepNext/>
      <w:keepLines/>
      <w:numPr>
        <w:ilvl w:val="1"/>
        <w:numId w:val="25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3E94"/>
    <w:pPr>
      <w:keepNext/>
      <w:keepLines/>
      <w:numPr>
        <w:ilvl w:val="2"/>
        <w:numId w:val="2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3E94"/>
    <w:pPr>
      <w:keepNext/>
      <w:keepLines/>
      <w:numPr>
        <w:ilvl w:val="3"/>
        <w:numId w:val="2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3E94"/>
    <w:pPr>
      <w:keepNext/>
      <w:keepLines/>
      <w:numPr>
        <w:ilvl w:val="4"/>
        <w:numId w:val="25"/>
      </w:numPr>
      <w:spacing w:before="200" w:after="0"/>
      <w:outlineLvl w:val="4"/>
    </w:pPr>
    <w:rPr>
      <w:rFonts w:asciiTheme="majorHAnsi" w:eastAsiaTheme="majorEastAsia" w:hAnsiTheme="majorHAnsi" w:cstheme="majorBidi"/>
      <w:color w:val="33473C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3E94"/>
    <w:pPr>
      <w:keepNext/>
      <w:keepLines/>
      <w:numPr>
        <w:ilvl w:val="5"/>
        <w:numId w:val="2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3473C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3E94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3E94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3E94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B3E94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3E94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ListParagraph">
    <w:name w:val="List Paragraph"/>
    <w:basedOn w:val="Normal"/>
    <w:uiPriority w:val="34"/>
    <w:qFormat/>
    <w:rsid w:val="00E15F29"/>
    <w:pPr>
      <w:ind w:left="720"/>
      <w:contextualSpacing/>
    </w:pPr>
  </w:style>
  <w:style w:type="character" w:customStyle="1" w:styleId="None">
    <w:name w:val="None"/>
    <w:rsid w:val="00EB36B7"/>
  </w:style>
  <w:style w:type="paragraph" w:styleId="Header">
    <w:name w:val="header"/>
    <w:basedOn w:val="Normal"/>
    <w:link w:val="HeaderChar"/>
    <w:uiPriority w:val="99"/>
    <w:unhideWhenUsed/>
    <w:rsid w:val="00EB3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6B7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EB3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6B7"/>
    <w:rPr>
      <w:rFonts w:ascii="Times New Roman" w:eastAsia="Arial Unicode MS" w:hAnsi="Times New Roman" w:cs="Times New Roman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B3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B3E"/>
    <w:rPr>
      <w:rFonts w:ascii="Times New Roman" w:eastAsia="Arial Unicode MS" w:hAnsi="Times New Roman" w:cs="Times New Roman"/>
      <w:sz w:val="18"/>
      <w:szCs w:val="18"/>
      <w:bdr w:val="nil"/>
    </w:rPr>
  </w:style>
  <w:style w:type="paragraph" w:styleId="Revision">
    <w:name w:val="Revision"/>
    <w:hidden/>
    <w:uiPriority w:val="99"/>
    <w:semiHidden/>
    <w:rsid w:val="00F8756A"/>
    <w:rPr>
      <w:rFonts w:ascii="Times New Roman" w:eastAsia="Arial Unicode MS" w:hAnsi="Times New Roman" w:cs="Times New Roman"/>
      <w:bdr w:val="nil"/>
    </w:rPr>
  </w:style>
  <w:style w:type="character" w:customStyle="1" w:styleId="Heading1Char">
    <w:name w:val="Heading 1 Char"/>
    <w:basedOn w:val="DefaultParagraphFont"/>
    <w:link w:val="Heading1"/>
    <w:uiPriority w:val="9"/>
    <w:rsid w:val="009B3E94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3E94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3E94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3E94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3E94"/>
    <w:rPr>
      <w:rFonts w:asciiTheme="majorHAnsi" w:eastAsiaTheme="majorEastAsia" w:hAnsiTheme="majorHAnsi" w:cstheme="majorBidi"/>
      <w:color w:val="33473C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3E94"/>
    <w:rPr>
      <w:rFonts w:asciiTheme="majorHAnsi" w:eastAsiaTheme="majorEastAsia" w:hAnsiTheme="majorHAnsi" w:cstheme="majorBidi"/>
      <w:i/>
      <w:iCs/>
      <w:color w:val="33473C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3E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3E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3E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3E94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3E94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9B3E94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9B3E94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9B3E94"/>
    <w:rPr>
      <w:i/>
      <w:iCs/>
      <w:color w:val="auto"/>
    </w:rPr>
  </w:style>
  <w:style w:type="paragraph" w:styleId="NoSpacing">
    <w:name w:val="No Spacing"/>
    <w:uiPriority w:val="1"/>
    <w:qFormat/>
    <w:rsid w:val="009B3E9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B3E94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B3E9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3E94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3E94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9B3E9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B3E94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9B3E9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B3E9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9B3E94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3E9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A37170-3185-D34B-9C72-ADA807E8F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Jenny O'Neil</cp:lastModifiedBy>
  <cp:revision>2</cp:revision>
  <cp:lastPrinted>2021-11-14T06:31:00Z</cp:lastPrinted>
  <dcterms:created xsi:type="dcterms:W3CDTF">2022-11-17T04:51:00Z</dcterms:created>
  <dcterms:modified xsi:type="dcterms:W3CDTF">2022-11-17T04:51:00Z</dcterms:modified>
</cp:coreProperties>
</file>